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C15D2" w14:textId="04CC13C4" w:rsidR="009A58DF" w:rsidRPr="00B97BF7" w:rsidRDefault="00E3582F" w:rsidP="00645333">
      <w:pPr>
        <w:spacing w:after="40"/>
        <w:jc w:val="center"/>
      </w:pPr>
      <w:r w:rsidRPr="00B97BF7">
        <w:rPr>
          <w:b/>
          <w:bCs/>
          <w:sz w:val="32"/>
          <w:szCs w:val="32"/>
        </w:rPr>
        <w:t>APPEL A CANDIDATURES</w:t>
      </w:r>
      <w:r w:rsidR="00D37147" w:rsidRPr="00B97BF7">
        <w:rPr>
          <w:b/>
          <w:bCs/>
          <w:sz w:val="32"/>
          <w:szCs w:val="32"/>
        </w:rPr>
        <w:t xml:space="preserve"> - règlement</w:t>
      </w:r>
    </w:p>
    <w:p w14:paraId="27FDFCCC" w14:textId="099A6519" w:rsidR="009A58DF" w:rsidRPr="00B97BF7" w:rsidRDefault="00E3582F" w:rsidP="00645333">
      <w:pPr>
        <w:spacing w:after="40"/>
        <w:jc w:val="center"/>
      </w:pPr>
      <w:r w:rsidRPr="00B97BF7">
        <w:rPr>
          <w:b/>
          <w:bCs/>
          <w:sz w:val="26"/>
          <w:szCs w:val="26"/>
        </w:rPr>
        <w:t xml:space="preserve">Concours </w:t>
      </w:r>
      <w:r w:rsidR="00766714" w:rsidRPr="00B97BF7">
        <w:rPr>
          <w:b/>
          <w:bCs/>
          <w:sz w:val="26"/>
          <w:szCs w:val="26"/>
        </w:rPr>
        <w:t xml:space="preserve">UNITA </w:t>
      </w:r>
      <w:r w:rsidRPr="00B97BF7">
        <w:rPr>
          <w:b/>
          <w:bCs/>
          <w:sz w:val="26"/>
          <w:szCs w:val="26"/>
        </w:rPr>
        <w:t xml:space="preserve">du meilleur mémoire en </w:t>
      </w:r>
      <w:r w:rsidR="00766714" w:rsidRPr="00B97BF7">
        <w:rPr>
          <w:b/>
          <w:bCs/>
          <w:sz w:val="26"/>
          <w:szCs w:val="26"/>
        </w:rPr>
        <w:t>s</w:t>
      </w:r>
      <w:r w:rsidRPr="00B97BF7">
        <w:rPr>
          <w:b/>
          <w:bCs/>
          <w:sz w:val="26"/>
          <w:szCs w:val="26"/>
        </w:rPr>
        <w:t>outenabilité verte</w:t>
      </w:r>
    </w:p>
    <w:p w14:paraId="55D7D9FA" w14:textId="74977F46" w:rsidR="009A58DF" w:rsidRPr="00B97BF7" w:rsidRDefault="001C7E06" w:rsidP="00645333">
      <w:pPr>
        <w:spacing w:after="40"/>
        <w:jc w:val="center"/>
      </w:pPr>
      <w:r w:rsidRPr="00B97BF7">
        <w:rPr>
          <w:sz w:val="21"/>
          <w:szCs w:val="21"/>
        </w:rPr>
        <w:t>Work Package 5 — T</w:t>
      </w:r>
      <w:r w:rsidR="00E3582F" w:rsidRPr="00B1034D">
        <w:rPr>
          <w:sz w:val="21"/>
          <w:szCs w:val="21"/>
        </w:rPr>
        <w:t>âche</w:t>
      </w:r>
      <w:r w:rsidRPr="00B97BF7">
        <w:rPr>
          <w:sz w:val="21"/>
          <w:szCs w:val="21"/>
        </w:rPr>
        <w:t xml:space="preserve"> 5.3  ·  Activit</w:t>
      </w:r>
      <w:r w:rsidR="00E3582F" w:rsidRPr="00B1034D">
        <w:rPr>
          <w:sz w:val="21"/>
          <w:szCs w:val="21"/>
        </w:rPr>
        <w:t>é</w:t>
      </w:r>
      <w:r w:rsidRPr="00B97BF7">
        <w:rPr>
          <w:sz w:val="21"/>
          <w:szCs w:val="21"/>
        </w:rPr>
        <w:t xml:space="preserve"> A5.3.3</w:t>
      </w:r>
    </w:p>
    <w:p w14:paraId="54D22AAE" w14:textId="1AA7FB40" w:rsidR="009A58DF" w:rsidRPr="00B97BF7" w:rsidRDefault="00E3582F" w:rsidP="00645333">
      <w:pPr>
        <w:spacing w:after="200"/>
        <w:jc w:val="center"/>
      </w:pPr>
      <w:r w:rsidRPr="00B1034D">
        <w:rPr>
          <w:i/>
          <w:iCs/>
          <w:sz w:val="21"/>
          <w:szCs w:val="21"/>
        </w:rPr>
        <w:t>E</w:t>
      </w:r>
      <w:r w:rsidR="001C7E06" w:rsidRPr="00B97BF7">
        <w:rPr>
          <w:i/>
          <w:iCs/>
          <w:sz w:val="21"/>
          <w:szCs w:val="21"/>
        </w:rPr>
        <w:t xml:space="preserve">dition </w:t>
      </w:r>
      <w:r w:rsidRPr="00B1034D">
        <w:rPr>
          <w:i/>
          <w:iCs/>
          <w:sz w:val="21"/>
          <w:szCs w:val="21"/>
        </w:rPr>
        <w:t xml:space="preserve">pilote </w:t>
      </w:r>
      <w:r w:rsidR="001C7E06" w:rsidRPr="00B97BF7">
        <w:rPr>
          <w:i/>
          <w:iCs/>
          <w:sz w:val="21"/>
          <w:szCs w:val="21"/>
        </w:rPr>
        <w:t>(</w:t>
      </w:r>
      <w:r w:rsidRPr="00B97BF7">
        <w:rPr>
          <w:i/>
          <w:iCs/>
          <w:sz w:val="21"/>
          <w:szCs w:val="21"/>
        </w:rPr>
        <w:t>1</w:t>
      </w:r>
      <w:r w:rsidRPr="00B97BF7">
        <w:rPr>
          <w:i/>
          <w:iCs/>
          <w:sz w:val="21"/>
          <w:szCs w:val="21"/>
          <w:vertAlign w:val="superscript"/>
        </w:rPr>
        <w:t>ère</w:t>
      </w:r>
      <w:r w:rsidR="001C7E06" w:rsidRPr="00B97BF7">
        <w:rPr>
          <w:i/>
          <w:iCs/>
          <w:sz w:val="21"/>
          <w:szCs w:val="21"/>
        </w:rPr>
        <w:t xml:space="preserve"> </w:t>
      </w:r>
      <w:proofErr w:type="spellStart"/>
      <w:r w:rsidR="001C7E06" w:rsidRPr="00B97BF7">
        <w:rPr>
          <w:i/>
          <w:iCs/>
          <w:sz w:val="21"/>
          <w:szCs w:val="21"/>
        </w:rPr>
        <w:t>edition</w:t>
      </w:r>
      <w:proofErr w:type="spellEnd"/>
      <w:r w:rsidR="001C7E06" w:rsidRPr="00B97BF7">
        <w:rPr>
          <w:i/>
          <w:iCs/>
          <w:sz w:val="21"/>
          <w:szCs w:val="21"/>
        </w:rPr>
        <w:t>) — 2026</w:t>
      </w:r>
    </w:p>
    <w:p w14:paraId="3366AD1E" w14:textId="77777777" w:rsidR="009A58DF" w:rsidRPr="00B97BF7" w:rsidRDefault="009A58DF" w:rsidP="00645333">
      <w:pPr>
        <w:spacing w:after="60"/>
        <w:jc w:val="both"/>
      </w:pPr>
    </w:p>
    <w:p w14:paraId="6172B475" w14:textId="52FBE236" w:rsidR="00E3582F" w:rsidRPr="00B97BF7" w:rsidRDefault="00E3582F" w:rsidP="00E3582F">
      <w:pPr>
        <w:spacing w:after="120"/>
        <w:jc w:val="both"/>
      </w:pPr>
      <w:r w:rsidRPr="00B97BF7">
        <w:t xml:space="preserve">Dans le cadre de l'Alliance universitaire européenne UNITA – </w:t>
      </w:r>
      <w:proofErr w:type="spellStart"/>
      <w:r w:rsidRPr="00B97BF7">
        <w:t>Universitas</w:t>
      </w:r>
      <w:proofErr w:type="spellEnd"/>
      <w:r w:rsidRPr="00B97BF7">
        <w:t xml:space="preserve"> </w:t>
      </w:r>
      <w:proofErr w:type="spellStart"/>
      <w:r w:rsidRPr="00B97BF7">
        <w:t>Montium</w:t>
      </w:r>
      <w:proofErr w:type="spellEnd"/>
      <w:r w:rsidRPr="00B97BF7">
        <w:t xml:space="preserve">, les universités partenaires d'UNITA organisent un concours visant à récompenser les mémoires de master exceptionnels sur le thème de la soutenabilité </w:t>
      </w:r>
      <w:r w:rsidR="00766714" w:rsidRPr="00B97BF7">
        <w:t>verte</w:t>
      </w:r>
      <w:r w:rsidRPr="00B97BF7">
        <w:t>.</w:t>
      </w:r>
    </w:p>
    <w:p w14:paraId="0881DDBA" w14:textId="2356DD67" w:rsidR="00E3582F" w:rsidRPr="00B97BF7" w:rsidRDefault="00E3582F" w:rsidP="00E3582F">
      <w:pPr>
        <w:spacing w:after="120"/>
        <w:jc w:val="both"/>
      </w:pPr>
      <w:r w:rsidRPr="00B97BF7">
        <w:t>Le nom UNITA évoque l'engagement des universités partenaires — l'</w:t>
      </w:r>
      <w:proofErr w:type="spellStart"/>
      <w:r w:rsidRPr="00B97BF7">
        <w:t>Università</w:t>
      </w:r>
      <w:proofErr w:type="spellEnd"/>
      <w:r w:rsidRPr="00B97BF7">
        <w:t xml:space="preserve"> </w:t>
      </w:r>
      <w:proofErr w:type="spellStart"/>
      <w:r w:rsidRPr="00B97BF7">
        <w:t>degli</w:t>
      </w:r>
      <w:proofErr w:type="spellEnd"/>
      <w:r w:rsidRPr="00B97BF7">
        <w:t xml:space="preserve"> </w:t>
      </w:r>
      <w:proofErr w:type="spellStart"/>
      <w:r w:rsidRPr="00B97BF7">
        <w:t>Studi</w:t>
      </w:r>
      <w:proofErr w:type="spellEnd"/>
      <w:r w:rsidRPr="00B97BF7">
        <w:t xml:space="preserve"> di Torino, l'</w:t>
      </w:r>
      <w:proofErr w:type="spellStart"/>
      <w:r w:rsidRPr="00B97BF7">
        <w:t>Università</w:t>
      </w:r>
      <w:proofErr w:type="spellEnd"/>
      <w:r w:rsidRPr="00B97BF7">
        <w:t xml:space="preserve"> </w:t>
      </w:r>
      <w:proofErr w:type="spellStart"/>
      <w:r w:rsidRPr="00B97BF7">
        <w:t>degli</w:t>
      </w:r>
      <w:proofErr w:type="spellEnd"/>
      <w:r w:rsidRPr="00B97BF7">
        <w:t xml:space="preserve"> </w:t>
      </w:r>
      <w:proofErr w:type="spellStart"/>
      <w:r w:rsidRPr="00B97BF7">
        <w:t>Studi</w:t>
      </w:r>
      <w:proofErr w:type="spellEnd"/>
      <w:r w:rsidRPr="00B97BF7">
        <w:t xml:space="preserve"> di Brescia, l'</w:t>
      </w:r>
      <w:proofErr w:type="spellStart"/>
      <w:r w:rsidRPr="00B97BF7">
        <w:t>Universidad</w:t>
      </w:r>
      <w:proofErr w:type="spellEnd"/>
      <w:r w:rsidRPr="00B97BF7">
        <w:t xml:space="preserve"> de Zaragoza, l'</w:t>
      </w:r>
      <w:proofErr w:type="spellStart"/>
      <w:r w:rsidRPr="00B97BF7">
        <w:t>Universidad</w:t>
      </w:r>
      <w:proofErr w:type="spellEnd"/>
      <w:r w:rsidRPr="00B97BF7">
        <w:t xml:space="preserve"> </w:t>
      </w:r>
      <w:proofErr w:type="spellStart"/>
      <w:r w:rsidRPr="00B97BF7">
        <w:t>Pública</w:t>
      </w:r>
      <w:proofErr w:type="spellEnd"/>
      <w:r w:rsidRPr="00B97BF7">
        <w:t xml:space="preserve"> de </w:t>
      </w:r>
      <w:proofErr w:type="spellStart"/>
      <w:r w:rsidRPr="00B97BF7">
        <w:t>Navarra</w:t>
      </w:r>
      <w:proofErr w:type="spellEnd"/>
      <w:r w:rsidRPr="00B97BF7">
        <w:t xml:space="preserve">, Université Savoie Mont Blanc, Université de Pau et des Pays de l'Adour, </w:t>
      </w:r>
      <w:proofErr w:type="spellStart"/>
      <w:r w:rsidRPr="00B97BF7">
        <w:t>Universitatea</w:t>
      </w:r>
      <w:proofErr w:type="spellEnd"/>
      <w:r w:rsidRPr="00B97BF7">
        <w:t xml:space="preserve"> de </w:t>
      </w:r>
      <w:proofErr w:type="spellStart"/>
      <w:r w:rsidRPr="00B97BF7">
        <w:t>Vest</w:t>
      </w:r>
      <w:proofErr w:type="spellEnd"/>
      <w:r w:rsidRPr="00B97BF7">
        <w:t xml:space="preserve"> </w:t>
      </w:r>
      <w:proofErr w:type="spellStart"/>
      <w:r w:rsidRPr="00B97BF7">
        <w:t>din</w:t>
      </w:r>
      <w:proofErr w:type="spellEnd"/>
      <w:r w:rsidRPr="00B97BF7">
        <w:t xml:space="preserve"> Timişoara, </w:t>
      </w:r>
      <w:proofErr w:type="spellStart"/>
      <w:r w:rsidRPr="00B97BF7">
        <w:t>Universitatea</w:t>
      </w:r>
      <w:proofErr w:type="spellEnd"/>
      <w:r w:rsidRPr="00B97BF7">
        <w:t xml:space="preserve"> Transilvania </w:t>
      </w:r>
      <w:proofErr w:type="spellStart"/>
      <w:r w:rsidRPr="00B97BF7">
        <w:t>din</w:t>
      </w:r>
      <w:proofErr w:type="spellEnd"/>
      <w:r w:rsidRPr="00B97BF7">
        <w:t xml:space="preserve"> Braşov, </w:t>
      </w:r>
      <w:proofErr w:type="spellStart"/>
      <w:r w:rsidRPr="00B97BF7">
        <w:t>Universidade</w:t>
      </w:r>
      <w:proofErr w:type="spellEnd"/>
      <w:r w:rsidRPr="00B97BF7">
        <w:t xml:space="preserve"> da Beira </w:t>
      </w:r>
      <w:proofErr w:type="spellStart"/>
      <w:r w:rsidRPr="00B97BF7">
        <w:t>Interior</w:t>
      </w:r>
      <w:proofErr w:type="spellEnd"/>
      <w:r w:rsidRPr="00B97BF7">
        <w:t xml:space="preserve"> et Instituto </w:t>
      </w:r>
      <w:proofErr w:type="spellStart"/>
      <w:r w:rsidRPr="00B97BF7">
        <w:t>Politécnico</w:t>
      </w:r>
      <w:proofErr w:type="spellEnd"/>
      <w:r w:rsidRPr="00B97BF7">
        <w:t xml:space="preserve"> da Guarda — ainsi que de leurs partenaires associés, en faveur d'une intégration plus étroite de leurs activités académiques. Le </w:t>
      </w:r>
      <w:r w:rsidR="00766714" w:rsidRPr="00B97BF7">
        <w:t>nom</w:t>
      </w:r>
      <w:r w:rsidRPr="00B97BF7">
        <w:t xml:space="preserve"> latin </w:t>
      </w:r>
      <w:proofErr w:type="spellStart"/>
      <w:r w:rsidRPr="00B97BF7">
        <w:t>Universitas</w:t>
      </w:r>
      <w:proofErr w:type="spellEnd"/>
      <w:r w:rsidRPr="00B97BF7">
        <w:t xml:space="preserve"> </w:t>
      </w:r>
      <w:proofErr w:type="spellStart"/>
      <w:r w:rsidRPr="00B97BF7">
        <w:t>Montium</w:t>
      </w:r>
      <w:proofErr w:type="spellEnd"/>
      <w:r w:rsidRPr="00B97BF7">
        <w:t xml:space="preserve"> met en avant ce que les universités</w:t>
      </w:r>
      <w:r w:rsidR="00766714" w:rsidRPr="00B97BF7">
        <w:t xml:space="preserve"> d’</w:t>
      </w:r>
      <w:r w:rsidRPr="00B97BF7">
        <w:t>UNITA ont en commun : les langues romanes et un engagement en faveur de la diversité linguistique, ainsi que leur proximité avec des territoires montagneux et transfrontaliers.</w:t>
      </w:r>
    </w:p>
    <w:p w14:paraId="7923D4ED" w14:textId="77777777" w:rsidR="00E3582F" w:rsidRPr="00B97BF7" w:rsidRDefault="00E3582F" w:rsidP="00E3582F">
      <w:pPr>
        <w:spacing w:after="120"/>
        <w:jc w:val="both"/>
      </w:pPr>
      <w:r w:rsidRPr="00B97BF7">
        <w:t>Le présent appel et l'attribution des prix qui en découlent sont régis par les règles énoncées ci-dessous.</w:t>
      </w:r>
    </w:p>
    <w:p w14:paraId="6A3A4A3F" w14:textId="28B1058D" w:rsidR="009A58DF" w:rsidRPr="00B97BF7" w:rsidRDefault="001C7E06" w:rsidP="00645333">
      <w:pPr>
        <w:pStyle w:val="Titre1"/>
        <w:jc w:val="both"/>
        <w:rPr>
          <w:color w:val="auto"/>
        </w:rPr>
      </w:pPr>
      <w:r w:rsidRPr="00B97BF7">
        <w:rPr>
          <w:color w:val="auto"/>
        </w:rPr>
        <w:t>1. Objecti</w:t>
      </w:r>
      <w:r w:rsidR="00766714" w:rsidRPr="00B97BF7">
        <w:rPr>
          <w:color w:val="auto"/>
        </w:rPr>
        <w:t>f</w:t>
      </w:r>
    </w:p>
    <w:p w14:paraId="697CD690" w14:textId="45D392D5" w:rsidR="00766714" w:rsidRPr="00B97BF7" w:rsidRDefault="00766714" w:rsidP="00766714">
      <w:pPr>
        <w:spacing w:after="60"/>
        <w:jc w:val="both"/>
      </w:pPr>
      <w:r w:rsidRPr="00B97BF7">
        <w:t>L’objectif du concours UNITA du meilleur mémoire en soutenabilité verte consiste à reconnaitre et à promouvoir des travaux d’excellence au niveau master contribuant à la transition et soutenabilité écologique au travers des territoires UNITA. La compétition a pour but de :</w:t>
      </w:r>
    </w:p>
    <w:p w14:paraId="4FA20C09" w14:textId="0BEE8D79" w:rsidR="00766714" w:rsidRPr="00B97BF7" w:rsidRDefault="00766714" w:rsidP="00766714">
      <w:pPr>
        <w:pStyle w:val="Paragraphedeliste"/>
        <w:numPr>
          <w:ilvl w:val="0"/>
          <w:numId w:val="2"/>
        </w:numPr>
        <w:spacing w:after="60"/>
        <w:ind w:left="284" w:hanging="284"/>
        <w:jc w:val="both"/>
      </w:pPr>
      <w:r w:rsidRPr="00B97BF7">
        <w:t>Mettre en avant des travaux universitaires innovants, adaptés au contexte et en phase avec la mission de l'Alliance UNITA</w:t>
      </w:r>
    </w:p>
    <w:p w14:paraId="59B6103B" w14:textId="2A38F12D" w:rsidR="00766714" w:rsidRPr="00B97BF7" w:rsidRDefault="00766714" w:rsidP="00766714">
      <w:pPr>
        <w:pStyle w:val="Paragraphedeliste"/>
        <w:numPr>
          <w:ilvl w:val="0"/>
          <w:numId w:val="2"/>
        </w:numPr>
        <w:spacing w:after="60"/>
        <w:ind w:left="284" w:hanging="284"/>
        <w:jc w:val="both"/>
      </w:pPr>
      <w:r w:rsidRPr="00B97BF7">
        <w:t>Favoriser le dialogue entre la recherche, l'innovation et les enjeux de développement durable propres à chaque territoire</w:t>
      </w:r>
    </w:p>
    <w:p w14:paraId="12C3AA9C" w14:textId="2614D166" w:rsidR="009A58DF" w:rsidRPr="00B97BF7" w:rsidRDefault="00766714" w:rsidP="00766714">
      <w:pPr>
        <w:pStyle w:val="Paragraphedeliste"/>
        <w:numPr>
          <w:ilvl w:val="0"/>
          <w:numId w:val="2"/>
        </w:numPr>
        <w:ind w:left="284" w:hanging="284"/>
        <w:jc w:val="both"/>
      </w:pPr>
      <w:r w:rsidRPr="00B97BF7">
        <w:t xml:space="preserve">Soutenir l'émergence de jeunes chercheurs dont les travaux renforcent l'écosystème de valeurs et d'impact </w:t>
      </w:r>
      <w:r w:rsidR="00CD64FA" w:rsidRPr="00B97BF7">
        <w:t>d</w:t>
      </w:r>
      <w:r w:rsidRPr="00B97BF7">
        <w:t>'UNITA</w:t>
      </w:r>
      <w:r w:rsidR="001C7E06" w:rsidRPr="00B97BF7">
        <w:t>.</w:t>
      </w:r>
    </w:p>
    <w:p w14:paraId="5C224C1F" w14:textId="1680070C" w:rsidR="009A58DF" w:rsidRPr="00B97BF7" w:rsidRDefault="001C7E06" w:rsidP="00645333">
      <w:pPr>
        <w:pStyle w:val="Titre1"/>
        <w:jc w:val="both"/>
        <w:rPr>
          <w:color w:val="auto"/>
        </w:rPr>
      </w:pPr>
      <w:r w:rsidRPr="00B97BF7">
        <w:rPr>
          <w:color w:val="auto"/>
        </w:rPr>
        <w:t xml:space="preserve">2. Organisation </w:t>
      </w:r>
      <w:r w:rsidR="00766714" w:rsidRPr="00B97BF7">
        <w:rPr>
          <w:color w:val="auto"/>
        </w:rPr>
        <w:t>du concours</w:t>
      </w:r>
    </w:p>
    <w:p w14:paraId="11CDF576" w14:textId="7EB52ADD" w:rsidR="00BE78FB" w:rsidRPr="00B97BF7" w:rsidRDefault="00BE78FB" w:rsidP="00645333">
      <w:pPr>
        <w:spacing w:after="120"/>
        <w:jc w:val="both"/>
      </w:pPr>
      <w:r w:rsidRPr="00B97BF7">
        <w:t>Un concours commun est organisé au sein de l’alliance UNITA sur la base de</w:t>
      </w:r>
      <w:r w:rsidR="004A1291">
        <w:t xml:space="preserve"> </w:t>
      </w:r>
      <w:r w:rsidRPr="00B97BF7">
        <w:t>règles</w:t>
      </w:r>
      <w:r w:rsidR="004A1291">
        <w:t xml:space="preserve"> communes</w:t>
      </w:r>
      <w:r w:rsidRPr="00B97BF7">
        <w:t xml:space="preserve">. Chaque université partenaire UNITA organise son propre </w:t>
      </w:r>
      <w:r w:rsidR="008D6A07" w:rsidRPr="00B97BF7">
        <w:t>concours :</w:t>
      </w:r>
      <w:r w:rsidRPr="00B97BF7">
        <w:t xml:space="preserve"> elle publie l’appel dans sa propre langue, évalue les candidatures reçues avec son propre jury, et remet les prix à ses propres étudiants, en accord conformément à son règlement intérieur et à la législation nationale applicable. </w:t>
      </w:r>
    </w:p>
    <w:p w14:paraId="088E18AA" w14:textId="38F21580" w:rsidR="00BE78FB" w:rsidRPr="00B97BF7" w:rsidRDefault="00BE78FB" w:rsidP="00645333">
      <w:pPr>
        <w:spacing w:after="120"/>
        <w:jc w:val="both"/>
      </w:pPr>
      <w:r w:rsidRPr="00B97BF7">
        <w:t>Les étudiants candidatent à l’université dans laquelle ils ont effectué leur mémoire de master. Chaque candidat ne peut candidater qu’une seule fois dans une seule université.</w:t>
      </w:r>
    </w:p>
    <w:p w14:paraId="19C7A97C" w14:textId="2A6B15DD" w:rsidR="009A58DF" w:rsidRPr="00B97BF7" w:rsidRDefault="001C7E06" w:rsidP="00645333">
      <w:pPr>
        <w:pStyle w:val="Titre1"/>
        <w:jc w:val="both"/>
        <w:rPr>
          <w:color w:val="auto"/>
        </w:rPr>
      </w:pPr>
      <w:r w:rsidRPr="00B97BF7">
        <w:rPr>
          <w:color w:val="auto"/>
        </w:rPr>
        <w:t>3. Eligibilit</w:t>
      </w:r>
      <w:r w:rsidR="00BE78FB" w:rsidRPr="00B97BF7">
        <w:rPr>
          <w:color w:val="auto"/>
        </w:rPr>
        <w:t>é</w:t>
      </w:r>
    </w:p>
    <w:p w14:paraId="1799A334" w14:textId="2F856EC2" w:rsidR="00B41E47" w:rsidRPr="00B97BF7" w:rsidRDefault="003442FE" w:rsidP="00645333">
      <w:pPr>
        <w:spacing w:after="120"/>
        <w:jc w:val="both"/>
      </w:pPr>
      <w:r w:rsidRPr="00B97BF7">
        <w:t>Le concours est ouvert uniquement aux mémoires de Master</w:t>
      </w:r>
      <w:r w:rsidR="00FF51AF" w:rsidRPr="00B97BF7">
        <w:t xml:space="preserve"> </w:t>
      </w:r>
      <w:r w:rsidR="00B41E47" w:rsidRPr="00B97BF7">
        <w:t xml:space="preserve">1 </w:t>
      </w:r>
      <w:r w:rsidR="002E5F47" w:rsidRPr="00B97BF7">
        <w:t xml:space="preserve">soutenus lors de l’année universitaire </w:t>
      </w:r>
      <w:r w:rsidR="00B41E47" w:rsidRPr="00B97BF7">
        <w:t>202</w:t>
      </w:r>
      <w:r w:rsidR="003978C5" w:rsidRPr="00B97BF7">
        <w:t>5</w:t>
      </w:r>
      <w:r w:rsidR="00B41E47" w:rsidRPr="00B97BF7">
        <w:t>/202</w:t>
      </w:r>
      <w:r w:rsidR="003978C5" w:rsidRPr="00B97BF7">
        <w:t>6</w:t>
      </w:r>
      <w:r w:rsidR="00B41E47" w:rsidRPr="00B97BF7">
        <w:t xml:space="preserve"> </w:t>
      </w:r>
      <w:r w:rsidR="005C79C3" w:rsidRPr="00B97BF7">
        <w:t>inscrits</w:t>
      </w:r>
      <w:r w:rsidR="00B41E47" w:rsidRPr="00B97BF7">
        <w:t xml:space="preserve"> à l’UPPA en</w:t>
      </w:r>
      <w:r w:rsidR="004059EF">
        <w:t xml:space="preserve"> </w:t>
      </w:r>
      <w:r w:rsidR="00B41E47" w:rsidRPr="00B97BF7">
        <w:t>202</w:t>
      </w:r>
      <w:r w:rsidR="003978C5" w:rsidRPr="00B97BF7">
        <w:t>6</w:t>
      </w:r>
      <w:r w:rsidR="00B41E47" w:rsidRPr="00B97BF7">
        <w:t>/202</w:t>
      </w:r>
      <w:r w:rsidR="00C40294" w:rsidRPr="00B97BF7">
        <w:t>7.</w:t>
      </w:r>
    </w:p>
    <w:p w14:paraId="561E6634" w14:textId="0C013594" w:rsidR="009A58DF" w:rsidRDefault="003442FE" w:rsidP="00645333">
      <w:pPr>
        <w:spacing w:after="120"/>
        <w:jc w:val="both"/>
      </w:pPr>
      <w:r w:rsidRPr="00B97BF7">
        <w:t xml:space="preserve">Les </w:t>
      </w:r>
      <w:r w:rsidR="002E5F47" w:rsidRPr="00B97BF7">
        <w:t xml:space="preserve">étudiants ayant soutenu en 2025/2026 ne poursuivant pas leurs études à l’UPPA, ainsi que les </w:t>
      </w:r>
      <w:r w:rsidRPr="00B97BF7">
        <w:t>niveaux Licence et Doctorat ne sont pas éligibles.</w:t>
      </w:r>
      <w:r w:rsidR="00300EBA" w:rsidRPr="00B97BF7">
        <w:t xml:space="preserve"> </w:t>
      </w:r>
    </w:p>
    <w:p w14:paraId="257135CD" w14:textId="0329B472" w:rsidR="000D4A7E" w:rsidRDefault="000D4A7E" w:rsidP="00645333">
      <w:pPr>
        <w:spacing w:after="120"/>
        <w:jc w:val="both"/>
      </w:pPr>
    </w:p>
    <w:p w14:paraId="71FC2B04" w14:textId="77777777" w:rsidR="000D4A7E" w:rsidRPr="00B97BF7" w:rsidRDefault="000D4A7E" w:rsidP="00645333">
      <w:pPr>
        <w:spacing w:after="120"/>
        <w:jc w:val="both"/>
      </w:pPr>
    </w:p>
    <w:p w14:paraId="71A81224" w14:textId="3B1CAE24" w:rsidR="009A58DF" w:rsidRPr="00B97BF7" w:rsidRDefault="001C7E06" w:rsidP="00645333">
      <w:pPr>
        <w:pStyle w:val="Titre1"/>
        <w:jc w:val="both"/>
        <w:rPr>
          <w:color w:val="auto"/>
        </w:rPr>
      </w:pPr>
      <w:r w:rsidRPr="00B97BF7">
        <w:rPr>
          <w:color w:val="auto"/>
        </w:rPr>
        <w:lastRenderedPageBreak/>
        <w:t>4. Th</w:t>
      </w:r>
      <w:r w:rsidR="000C17E1" w:rsidRPr="00B97BF7">
        <w:rPr>
          <w:color w:val="auto"/>
        </w:rPr>
        <w:t>ématiques</w:t>
      </w:r>
    </w:p>
    <w:p w14:paraId="57CCF679" w14:textId="4165447B" w:rsidR="009A58DF" w:rsidRPr="00B97BF7" w:rsidRDefault="006311A2" w:rsidP="00645333">
      <w:pPr>
        <w:spacing w:after="120"/>
        <w:jc w:val="both"/>
      </w:pPr>
      <w:r w:rsidRPr="00B97BF7">
        <w:t xml:space="preserve">Les </w:t>
      </w:r>
      <w:r w:rsidR="00CD64FA" w:rsidRPr="00B97BF7">
        <w:t>mémoires</w:t>
      </w:r>
      <w:r w:rsidRPr="00B97BF7">
        <w:t xml:space="preserve"> soumis doivent porter sur au moins un aspect de la </w:t>
      </w:r>
      <w:r w:rsidR="00CD64FA" w:rsidRPr="00B97BF7">
        <w:t>soutenabilité</w:t>
      </w:r>
      <w:r w:rsidRPr="00B97BF7">
        <w:t xml:space="preserve"> verte, au sens large. Les thèmes suivants servent de repères pour l'évaluation ; les objectifs de développement durable (ODD) des Nations unies correspondants sont indiqués à titre de référence :</w:t>
      </w:r>
    </w:p>
    <w:p w14:paraId="45A4B208" w14:textId="77777777" w:rsidR="006311A2" w:rsidRPr="00B97BF7" w:rsidRDefault="006311A2" w:rsidP="006311A2">
      <w:pPr>
        <w:pStyle w:val="Paragraphedeliste"/>
        <w:numPr>
          <w:ilvl w:val="0"/>
          <w:numId w:val="4"/>
        </w:numPr>
        <w:spacing w:after="70"/>
        <w:ind w:left="567" w:hanging="283"/>
        <w:jc w:val="both"/>
      </w:pPr>
      <w:r w:rsidRPr="00B97BF7">
        <w:t>Lutte contre les changements climatiques (ODD 13) ;</w:t>
      </w:r>
    </w:p>
    <w:p w14:paraId="5A4EAE34" w14:textId="5901DCB4" w:rsidR="006311A2" w:rsidRPr="00B97BF7" w:rsidRDefault="006311A2" w:rsidP="006311A2">
      <w:pPr>
        <w:pStyle w:val="Paragraphedeliste"/>
        <w:numPr>
          <w:ilvl w:val="0"/>
          <w:numId w:val="2"/>
        </w:numPr>
        <w:spacing w:after="70"/>
        <w:ind w:left="567" w:hanging="283"/>
        <w:jc w:val="both"/>
      </w:pPr>
      <w:r w:rsidRPr="00B97BF7">
        <w:t>Énergies renouvelables (ODD 7, ODD 13) ;</w:t>
      </w:r>
    </w:p>
    <w:p w14:paraId="177DDDCE" w14:textId="1C74865C" w:rsidR="006311A2" w:rsidRPr="00B97BF7" w:rsidRDefault="006311A2" w:rsidP="006311A2">
      <w:pPr>
        <w:pStyle w:val="Paragraphedeliste"/>
        <w:numPr>
          <w:ilvl w:val="0"/>
          <w:numId w:val="2"/>
        </w:numPr>
        <w:spacing w:after="70"/>
        <w:ind w:left="567" w:hanging="283"/>
        <w:jc w:val="both"/>
      </w:pPr>
      <w:r w:rsidRPr="00B97BF7">
        <w:t>Économie circulaire et gestion des ressources (ODD 12, ODD 9) ;</w:t>
      </w:r>
    </w:p>
    <w:p w14:paraId="52B2E44D" w14:textId="49C34176" w:rsidR="006311A2" w:rsidRPr="00B97BF7" w:rsidRDefault="006311A2" w:rsidP="006311A2">
      <w:pPr>
        <w:pStyle w:val="Paragraphedeliste"/>
        <w:numPr>
          <w:ilvl w:val="0"/>
          <w:numId w:val="2"/>
        </w:numPr>
        <w:spacing w:after="70"/>
        <w:ind w:left="567" w:hanging="283"/>
        <w:jc w:val="both"/>
      </w:pPr>
      <w:r w:rsidRPr="00B97BF7">
        <w:t>Mobilité durable (ODD 11, ODD 13) ;</w:t>
      </w:r>
    </w:p>
    <w:p w14:paraId="33ED4E37" w14:textId="3D97579D" w:rsidR="006311A2" w:rsidRPr="00B97BF7" w:rsidRDefault="006311A2" w:rsidP="006311A2">
      <w:pPr>
        <w:pStyle w:val="Paragraphedeliste"/>
        <w:numPr>
          <w:ilvl w:val="0"/>
          <w:numId w:val="2"/>
        </w:numPr>
        <w:spacing w:after="70"/>
        <w:ind w:left="567" w:hanging="283"/>
        <w:jc w:val="both"/>
      </w:pPr>
      <w:r w:rsidRPr="00B97BF7">
        <w:t>Restauration des écosystèmes (ODD 15, ODD 14 le cas échéant) ;</w:t>
      </w:r>
    </w:p>
    <w:p w14:paraId="31DE7191" w14:textId="45E76B63" w:rsidR="006311A2" w:rsidRPr="00B97BF7" w:rsidRDefault="006311A2" w:rsidP="006311A2">
      <w:pPr>
        <w:pStyle w:val="Paragraphedeliste"/>
        <w:numPr>
          <w:ilvl w:val="0"/>
          <w:numId w:val="2"/>
        </w:numPr>
        <w:spacing w:after="70"/>
        <w:ind w:left="567" w:hanging="283"/>
        <w:jc w:val="both"/>
      </w:pPr>
      <w:r w:rsidRPr="00B97BF7">
        <w:t>Systèmes alimentaires durables (ODD 2, ODD 12) ;</w:t>
      </w:r>
    </w:p>
    <w:p w14:paraId="3DB79C7F" w14:textId="422C1451" w:rsidR="006311A2" w:rsidRPr="00B97BF7" w:rsidRDefault="006311A2" w:rsidP="006311A2">
      <w:pPr>
        <w:pStyle w:val="Paragraphedeliste"/>
        <w:numPr>
          <w:ilvl w:val="0"/>
          <w:numId w:val="2"/>
        </w:numPr>
        <w:spacing w:after="70"/>
        <w:ind w:left="567" w:hanging="283"/>
        <w:jc w:val="both"/>
      </w:pPr>
      <w:r w:rsidRPr="00B97BF7">
        <w:t>Santé mentale et bien-être sur le campus (ODD 3, ODD 4) ;</w:t>
      </w:r>
    </w:p>
    <w:p w14:paraId="47FB7F4A" w14:textId="49596A77" w:rsidR="006311A2" w:rsidRPr="00B97BF7" w:rsidRDefault="006311A2" w:rsidP="006311A2">
      <w:pPr>
        <w:pStyle w:val="Paragraphedeliste"/>
        <w:numPr>
          <w:ilvl w:val="0"/>
          <w:numId w:val="2"/>
        </w:numPr>
        <w:spacing w:after="70"/>
        <w:ind w:left="567" w:hanging="283"/>
        <w:jc w:val="both"/>
      </w:pPr>
      <w:r w:rsidRPr="00B97BF7">
        <w:t>Achats et infrastructures écologiques (ODD 12, ODD 9, ODD 11).</w:t>
      </w:r>
    </w:p>
    <w:p w14:paraId="0C237E46" w14:textId="2F8D8642" w:rsidR="009A58DF" w:rsidRPr="00B97BF7" w:rsidRDefault="006311A2" w:rsidP="00645333">
      <w:pPr>
        <w:spacing w:after="120"/>
        <w:jc w:val="both"/>
      </w:pPr>
      <w:r w:rsidRPr="00B97BF7">
        <w:t xml:space="preserve">Les </w:t>
      </w:r>
      <w:r w:rsidR="00CD64FA" w:rsidRPr="00B97BF7">
        <w:t>mémoires</w:t>
      </w:r>
      <w:r w:rsidRPr="00B97BF7">
        <w:t xml:space="preserve"> en lien avec les hubs d'UNITA (notamment celles consacrées à l'économie circulaire et à l'environnement ainsi qu'aux énergies renouvelables), avec les territoires communs d'UNITA (zones de montagne, transfrontalières et rurales) ou avec les stratégies régionales de spécialisation intelligente sont particulièrement bienvenues.</w:t>
      </w:r>
    </w:p>
    <w:p w14:paraId="21411839" w14:textId="46BBBE5E" w:rsidR="009A58DF" w:rsidRPr="00B97BF7" w:rsidRDefault="001C7E06" w:rsidP="00645333">
      <w:pPr>
        <w:pStyle w:val="Titre1"/>
        <w:jc w:val="both"/>
        <w:rPr>
          <w:color w:val="auto"/>
        </w:rPr>
      </w:pPr>
      <w:r w:rsidRPr="00B97BF7">
        <w:rPr>
          <w:color w:val="auto"/>
        </w:rPr>
        <w:t xml:space="preserve">5. </w:t>
      </w:r>
      <w:r w:rsidR="00205911" w:rsidRPr="00B97BF7">
        <w:rPr>
          <w:color w:val="auto"/>
        </w:rPr>
        <w:t>Dossier de candidature</w:t>
      </w:r>
    </w:p>
    <w:p w14:paraId="52AF8EBA" w14:textId="1C0A2198" w:rsidR="008B7D5A" w:rsidRPr="00B97BF7" w:rsidRDefault="008B7D5A" w:rsidP="008B7D5A">
      <w:pPr>
        <w:spacing w:after="120"/>
        <w:jc w:val="both"/>
      </w:pPr>
      <w:r w:rsidRPr="00B97BF7">
        <w:t xml:space="preserve">Les candidatures sont soumises au format PDF auprès du </w:t>
      </w:r>
      <w:r w:rsidR="005F3359">
        <w:t xml:space="preserve">bureau </w:t>
      </w:r>
      <w:r w:rsidRPr="00B97BF7">
        <w:t>UNITA de l’UPPA qui procède à une vérification initiale avant de transmettre la candidature au jury. Le dossier de candidature comprend :</w:t>
      </w:r>
    </w:p>
    <w:p w14:paraId="34035E8C" w14:textId="77777777" w:rsidR="008B7D5A" w:rsidRPr="00B97BF7" w:rsidRDefault="008B7D5A" w:rsidP="008B7D5A">
      <w:pPr>
        <w:pStyle w:val="Paragraphedeliste"/>
        <w:numPr>
          <w:ilvl w:val="0"/>
          <w:numId w:val="10"/>
        </w:numPr>
        <w:spacing w:after="80"/>
        <w:jc w:val="both"/>
      </w:pPr>
      <w:r w:rsidRPr="00B97BF7">
        <w:t>Le mémoire de master (ou projet final équivalent, selon le règlement de chaque université reconnaissant l'équivalent d'un mémoire final), dans l'une des langues romanes parlées au sein de l'alliance UNITA (français, italien, portugais, roumain ou espagnol) ou en anglais ;</w:t>
      </w:r>
    </w:p>
    <w:p w14:paraId="004EF229" w14:textId="5AEA91AD" w:rsidR="008B7D5A" w:rsidRPr="00B97BF7" w:rsidRDefault="008B7D5A" w:rsidP="008B7D5A">
      <w:pPr>
        <w:pStyle w:val="Paragraphedeliste"/>
        <w:numPr>
          <w:ilvl w:val="0"/>
          <w:numId w:val="10"/>
        </w:numPr>
        <w:spacing w:after="80"/>
        <w:jc w:val="both"/>
      </w:pPr>
      <w:r w:rsidRPr="00B97BF7">
        <w:t>Un résumé d'une page en anglais comprenant (a) le résumé d</w:t>
      </w:r>
      <w:r w:rsidR="00687B0A" w:rsidRPr="00B97BF7">
        <w:t xml:space="preserve">u mémoire </w:t>
      </w:r>
      <w:r w:rsidRPr="00B97BF7">
        <w:t>(abstract) et (b) une brève justification de la pertinence du travail au regard des thématiques de l'appel (Section 4). Ce format d'une page est commun à tous les partenaires UNITA afin de permettre une comparaison transnationale ;</w:t>
      </w:r>
    </w:p>
    <w:p w14:paraId="6FACC571" w14:textId="43046F8B" w:rsidR="008B7D5A" w:rsidRPr="000D4A7E" w:rsidRDefault="008B7D5A" w:rsidP="008B7D5A">
      <w:pPr>
        <w:pStyle w:val="Paragraphedeliste"/>
        <w:numPr>
          <w:ilvl w:val="0"/>
          <w:numId w:val="10"/>
        </w:numPr>
        <w:spacing w:after="80"/>
        <w:jc w:val="both"/>
      </w:pPr>
      <w:r w:rsidRPr="00B97BF7">
        <w:t xml:space="preserve">Une preuve </w:t>
      </w:r>
      <w:r w:rsidRPr="000D4A7E">
        <w:t xml:space="preserve">que </w:t>
      </w:r>
      <w:r w:rsidR="00687B0A" w:rsidRPr="000D4A7E">
        <w:t xml:space="preserve">le mémoire </w:t>
      </w:r>
      <w:r w:rsidRPr="000D4A7E">
        <w:t>a été déposé</w:t>
      </w:r>
      <w:r w:rsidR="0004686D" w:rsidRPr="000D4A7E">
        <w:t xml:space="preserve"> </w:t>
      </w:r>
      <w:r w:rsidRPr="000D4A7E">
        <w:t>et soutenu à l'université UNITA d'origine. Chaque université accepte au moins un des formats suivants, conformément à son règlement interne :</w:t>
      </w:r>
      <w:r w:rsidR="005E350B" w:rsidRPr="000D4A7E">
        <w:t xml:space="preserve"> </w:t>
      </w:r>
    </w:p>
    <w:p w14:paraId="19215072" w14:textId="2FD717EC" w:rsidR="008B7D5A" w:rsidRPr="000D4A7E" w:rsidRDefault="008B7D5A" w:rsidP="008B7D5A">
      <w:pPr>
        <w:spacing w:after="80"/>
        <w:jc w:val="both"/>
      </w:pPr>
      <w:r w:rsidRPr="000D4A7E">
        <w:t>—   un document délivré par les services académiques de l'université d'origine confirmant le dépôt et la soutenance d</w:t>
      </w:r>
      <w:r w:rsidR="00687B0A" w:rsidRPr="000D4A7E">
        <w:t xml:space="preserve">u </w:t>
      </w:r>
      <w:r w:rsidR="005F3359" w:rsidRPr="000D4A7E">
        <w:t>mémoire ;</w:t>
      </w:r>
    </w:p>
    <w:p w14:paraId="2E17DED0" w14:textId="41DCF32E" w:rsidR="008B7D5A" w:rsidRPr="00B97BF7" w:rsidRDefault="008B7D5A" w:rsidP="008B7D5A">
      <w:pPr>
        <w:spacing w:after="80"/>
        <w:jc w:val="both"/>
      </w:pPr>
      <w:r w:rsidRPr="000D4A7E">
        <w:t xml:space="preserve">—   une lettre de recommandation du directeur </w:t>
      </w:r>
      <w:r w:rsidR="00687B0A" w:rsidRPr="000D4A7E">
        <w:t>du mémoire</w:t>
      </w:r>
      <w:r w:rsidRPr="000D4A7E">
        <w:t>, qui vaut</w:t>
      </w:r>
      <w:r w:rsidRPr="00B97BF7">
        <w:t xml:space="preserve"> également confirmation de la soutenance.</w:t>
      </w:r>
    </w:p>
    <w:p w14:paraId="64CB8A48" w14:textId="4BB78D33" w:rsidR="008B7D5A" w:rsidRPr="00B97BF7" w:rsidRDefault="008B7D5A" w:rsidP="008B7D5A">
      <w:pPr>
        <w:pStyle w:val="Paragraphedeliste"/>
        <w:numPr>
          <w:ilvl w:val="0"/>
          <w:numId w:val="10"/>
        </w:numPr>
        <w:spacing w:after="120"/>
        <w:jc w:val="both"/>
      </w:pPr>
      <w:r w:rsidRPr="00B97BF7">
        <w:t>L</w:t>
      </w:r>
      <w:r w:rsidR="007E5811">
        <w:t>’</w:t>
      </w:r>
      <w:r w:rsidR="00A92CC9" w:rsidRPr="00B97BF7">
        <w:t>autorisation d’exploitation des données à caractère personnel </w:t>
      </w:r>
      <w:r w:rsidRPr="00B97BF7">
        <w:t xml:space="preserve">et le formulaire </w:t>
      </w:r>
      <w:r w:rsidR="002800E8" w:rsidRPr="00B97BF7">
        <w:t>d’engagement éthique</w:t>
      </w:r>
      <w:r w:rsidRPr="00B97BF7">
        <w:t xml:space="preserve"> signés (voir Section 10).</w:t>
      </w:r>
    </w:p>
    <w:p w14:paraId="7C929878" w14:textId="5472DB58" w:rsidR="009A58DF" w:rsidRPr="00B97BF7" w:rsidRDefault="00205911" w:rsidP="00645333">
      <w:pPr>
        <w:spacing w:after="120"/>
        <w:jc w:val="both"/>
      </w:pPr>
      <w:r w:rsidRPr="000D4A7E">
        <w:t xml:space="preserve">Date limite de soumission pour l’édition </w:t>
      </w:r>
      <w:r w:rsidR="005F3359" w:rsidRPr="000D4A7E">
        <w:t>pilote :</w:t>
      </w:r>
      <w:r w:rsidR="001C7E06" w:rsidRPr="000D4A7E">
        <w:t xml:space="preserve"> </w:t>
      </w:r>
      <w:r w:rsidR="00B940D4" w:rsidRPr="000D4A7E">
        <w:t>31</w:t>
      </w:r>
      <w:r w:rsidR="001C7E06" w:rsidRPr="000D4A7E">
        <w:t xml:space="preserve"> Octob</w:t>
      </w:r>
      <w:r w:rsidR="001964EC" w:rsidRPr="000D4A7E">
        <w:t>re</w:t>
      </w:r>
      <w:r w:rsidR="001C7E06" w:rsidRPr="000D4A7E">
        <w:t xml:space="preserve"> 2026. </w:t>
      </w:r>
      <w:r w:rsidRPr="000D4A7E">
        <w:t>Les candidatures</w:t>
      </w:r>
      <w:r w:rsidRPr="00B97BF7">
        <w:t xml:space="preserve"> reçues </w:t>
      </w:r>
      <w:r w:rsidR="00336EEB" w:rsidRPr="00B97BF7">
        <w:t>après</w:t>
      </w:r>
      <w:r w:rsidRPr="00B97BF7">
        <w:t xml:space="preserve"> cette date, ou qui sont incomplètes, ne seront pas prises en considération.</w:t>
      </w:r>
    </w:p>
    <w:p w14:paraId="765AFF42" w14:textId="283B9AE1" w:rsidR="009A58DF" w:rsidRPr="00B97BF7" w:rsidRDefault="00336EEB" w:rsidP="00336EEB">
      <w:pPr>
        <w:spacing w:before="120" w:after="120"/>
        <w:jc w:val="both"/>
      </w:pPr>
      <w:r w:rsidRPr="00B97BF7">
        <w:t>Les candidatures pour l’UPPA doivent être envoyées à l’adresse mail suivante </w:t>
      </w:r>
      <w:r w:rsidRPr="000D4A7E">
        <w:rPr>
          <w:b/>
          <w:bCs/>
        </w:rPr>
        <w:t xml:space="preserve">: </w:t>
      </w:r>
      <w:hyperlink r:id="rId7" w:history="1">
        <w:r w:rsidRPr="000D4A7E">
          <w:rPr>
            <w:rStyle w:val="Lienhypertexte"/>
            <w:b/>
            <w:bCs/>
            <w:color w:val="auto"/>
          </w:rPr>
          <w:t>unita@univ-pau.fr</w:t>
        </w:r>
      </w:hyperlink>
      <w:r w:rsidRPr="00B97BF7">
        <w:t xml:space="preserve"> </w:t>
      </w:r>
    </w:p>
    <w:p w14:paraId="1BFF7DF7" w14:textId="552ACA97" w:rsidR="009A58DF" w:rsidRPr="00B97BF7" w:rsidRDefault="001C7E06" w:rsidP="00645333">
      <w:pPr>
        <w:pStyle w:val="Titre1"/>
        <w:jc w:val="both"/>
        <w:rPr>
          <w:color w:val="auto"/>
        </w:rPr>
      </w:pPr>
      <w:r w:rsidRPr="00B97BF7">
        <w:rPr>
          <w:color w:val="auto"/>
        </w:rPr>
        <w:t xml:space="preserve">6. </w:t>
      </w:r>
      <w:r w:rsidR="00336EEB" w:rsidRPr="00B97BF7">
        <w:rPr>
          <w:color w:val="auto"/>
        </w:rPr>
        <w:t>Critères d’évaluation</w:t>
      </w:r>
    </w:p>
    <w:p w14:paraId="24265DDE" w14:textId="77777777" w:rsidR="00F520BF" w:rsidRPr="00B97BF7" w:rsidRDefault="00F520BF" w:rsidP="00F520BF">
      <w:pPr>
        <w:spacing w:after="120"/>
        <w:jc w:val="both"/>
      </w:pPr>
      <w:r w:rsidRPr="00B97BF7">
        <w:t xml:space="preserve">Chaque jury universitaire évalue les candidatures éligibles à l'aide de la grille d'évaluation commune suivante. Chaque critère est noté de 0 à 100 ; le total pondéré détermine le classement. Les </w:t>
      </w:r>
      <w:r w:rsidRPr="00B97BF7">
        <w:lastRenderedPageBreak/>
        <w:t>pondérations sont conçues pour accorder une importance globale égale au mérite académique (45 %) et à la pertinence thématique (45 %), avec une part de 10 % pour la qualité de la communication.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6"/>
        <w:gridCol w:w="1600"/>
        <w:gridCol w:w="1600"/>
      </w:tblGrid>
      <w:tr w:rsidR="00B97BF7" w:rsidRPr="00B97BF7" w14:paraId="7B5DCAB2" w14:textId="77777777" w:rsidTr="003D0C09">
        <w:trPr>
          <w:tblHeader/>
        </w:trPr>
        <w:tc>
          <w:tcPr>
            <w:tcW w:w="5826" w:type="dxa"/>
            <w:tcBorders>
              <w:top w:val="single" w:sz="4" w:space="0" w:color="CCCCCC"/>
              <w:left w:val="single" w:sz="4" w:space="0" w:color="CCCCCC"/>
              <w:bottom w:val="single" w:sz="4" w:space="0" w:color="CCCCCC"/>
              <w:right w:val="single" w:sz="4" w:space="0" w:color="CCCCCC"/>
            </w:tcBorders>
            <w:shd w:val="clear" w:color="auto" w:fill="2C5F2D"/>
            <w:tcMar>
              <w:top w:w="90" w:type="dxa"/>
              <w:left w:w="130" w:type="dxa"/>
              <w:bottom w:w="90" w:type="dxa"/>
              <w:right w:w="130" w:type="dxa"/>
            </w:tcMar>
            <w:vAlign w:val="center"/>
          </w:tcPr>
          <w:p w14:paraId="6EEBC4B8" w14:textId="77777777" w:rsidR="00F520BF" w:rsidRPr="004059EF" w:rsidRDefault="00F520BF" w:rsidP="003D0C09">
            <w:pPr>
              <w:jc w:val="both"/>
              <w:rPr>
                <w:color w:val="E8E8E8" w:themeColor="background2"/>
              </w:rPr>
            </w:pPr>
            <w:r w:rsidRPr="004059EF">
              <w:rPr>
                <w:b/>
                <w:bCs/>
                <w:color w:val="E8E8E8" w:themeColor="background2"/>
                <w:sz w:val="20"/>
                <w:szCs w:val="20"/>
              </w:rPr>
              <w:t>Critère d'évaluation</w:t>
            </w:r>
          </w:p>
        </w:tc>
        <w:tc>
          <w:tcPr>
            <w:tcW w:w="1600" w:type="dxa"/>
            <w:tcBorders>
              <w:top w:val="single" w:sz="4" w:space="0" w:color="CCCCCC"/>
              <w:left w:val="single" w:sz="4" w:space="0" w:color="CCCCCC"/>
              <w:bottom w:val="single" w:sz="4" w:space="0" w:color="CCCCCC"/>
              <w:right w:val="single" w:sz="4" w:space="0" w:color="CCCCCC"/>
            </w:tcBorders>
            <w:shd w:val="clear" w:color="auto" w:fill="2C5F2D"/>
            <w:tcMar>
              <w:top w:w="90" w:type="dxa"/>
              <w:left w:w="130" w:type="dxa"/>
              <w:bottom w:w="90" w:type="dxa"/>
              <w:right w:w="130" w:type="dxa"/>
            </w:tcMar>
            <w:vAlign w:val="center"/>
          </w:tcPr>
          <w:p w14:paraId="65E6B416" w14:textId="77777777" w:rsidR="00F520BF" w:rsidRPr="004059EF" w:rsidRDefault="00F520BF" w:rsidP="003D0C09">
            <w:pPr>
              <w:jc w:val="both"/>
              <w:rPr>
                <w:color w:val="E8E8E8" w:themeColor="background2"/>
              </w:rPr>
            </w:pPr>
            <w:r w:rsidRPr="004059EF">
              <w:rPr>
                <w:b/>
                <w:bCs/>
                <w:color w:val="E8E8E8" w:themeColor="background2"/>
                <w:sz w:val="20"/>
                <w:szCs w:val="20"/>
              </w:rPr>
              <w:t>Pondération</w:t>
            </w:r>
          </w:p>
        </w:tc>
        <w:tc>
          <w:tcPr>
            <w:tcW w:w="1600" w:type="dxa"/>
            <w:tcBorders>
              <w:top w:val="single" w:sz="4" w:space="0" w:color="CCCCCC"/>
              <w:left w:val="single" w:sz="4" w:space="0" w:color="CCCCCC"/>
              <w:bottom w:val="single" w:sz="4" w:space="0" w:color="CCCCCC"/>
              <w:right w:val="single" w:sz="4" w:space="0" w:color="CCCCCC"/>
            </w:tcBorders>
            <w:shd w:val="clear" w:color="auto" w:fill="2C5F2D"/>
            <w:tcMar>
              <w:top w:w="90" w:type="dxa"/>
              <w:left w:w="130" w:type="dxa"/>
              <w:bottom w:w="90" w:type="dxa"/>
              <w:right w:w="130" w:type="dxa"/>
            </w:tcMar>
            <w:vAlign w:val="center"/>
          </w:tcPr>
          <w:p w14:paraId="5E97A9E6" w14:textId="77777777" w:rsidR="00F520BF" w:rsidRPr="004059EF" w:rsidRDefault="00F520BF" w:rsidP="003D0C09">
            <w:pPr>
              <w:jc w:val="both"/>
              <w:rPr>
                <w:color w:val="E8E8E8" w:themeColor="background2"/>
              </w:rPr>
            </w:pPr>
            <w:r w:rsidRPr="004059EF">
              <w:rPr>
                <w:b/>
                <w:bCs/>
                <w:color w:val="E8E8E8" w:themeColor="background2"/>
                <w:sz w:val="20"/>
                <w:szCs w:val="20"/>
              </w:rPr>
              <w:t>Note (0–100)</w:t>
            </w:r>
          </w:p>
        </w:tc>
      </w:tr>
      <w:tr w:rsidR="00B97BF7" w:rsidRPr="00B97BF7" w14:paraId="75E3410A" w14:textId="77777777" w:rsidTr="003D0C09">
        <w:tc>
          <w:tcPr>
            <w:tcW w:w="58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58360F51" w14:textId="77777777" w:rsidR="00F520BF" w:rsidRPr="00B97BF7" w:rsidRDefault="00F520BF" w:rsidP="003D0C09">
            <w:pPr>
              <w:jc w:val="both"/>
            </w:pPr>
            <w:r w:rsidRPr="00B97BF7">
              <w:rPr>
                <w:sz w:val="20"/>
                <w:szCs w:val="20"/>
              </w:rPr>
              <w:t>Qualité scientifique et analytique (rigueur, méthode, utilisation des sources)</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2CF66B9F" w14:textId="77777777" w:rsidR="00F520BF" w:rsidRPr="00B97BF7" w:rsidRDefault="00F520BF" w:rsidP="003D0C09">
            <w:pPr>
              <w:jc w:val="both"/>
            </w:pPr>
            <w:r w:rsidRPr="00B97BF7">
              <w:rPr>
                <w:b/>
                <w:bCs/>
                <w:sz w:val="20"/>
                <w:szCs w:val="20"/>
              </w:rPr>
              <w:t>25%</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048B7A66" w14:textId="77777777" w:rsidR="00F520BF" w:rsidRPr="00B97BF7" w:rsidRDefault="00F520BF" w:rsidP="003D0C09">
            <w:pPr>
              <w:jc w:val="both"/>
            </w:pPr>
          </w:p>
        </w:tc>
      </w:tr>
      <w:tr w:rsidR="00B97BF7" w:rsidRPr="00B97BF7" w14:paraId="5BF5893D" w14:textId="77777777" w:rsidTr="003D0C09">
        <w:tc>
          <w:tcPr>
            <w:tcW w:w="58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2A43205C" w14:textId="77777777" w:rsidR="00F520BF" w:rsidRPr="00B97BF7" w:rsidRDefault="00F520BF" w:rsidP="003D0C09">
            <w:pPr>
              <w:jc w:val="both"/>
            </w:pPr>
            <w:r w:rsidRPr="00B97BF7">
              <w:rPr>
                <w:sz w:val="20"/>
                <w:szCs w:val="20"/>
              </w:rPr>
              <w:t>Originalité et valeur innovante de la recherche</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C3D297C" w14:textId="77777777" w:rsidR="00F520BF" w:rsidRPr="00B97BF7" w:rsidRDefault="00F520BF" w:rsidP="003D0C09">
            <w:pPr>
              <w:jc w:val="both"/>
            </w:pPr>
            <w:r w:rsidRPr="00B97BF7">
              <w:rPr>
                <w:b/>
                <w:bCs/>
                <w:sz w:val="20"/>
                <w:szCs w:val="20"/>
              </w:rPr>
              <w:t>20%</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016D5F81" w14:textId="77777777" w:rsidR="00F520BF" w:rsidRPr="00B97BF7" w:rsidRDefault="00F520BF" w:rsidP="003D0C09">
            <w:pPr>
              <w:jc w:val="both"/>
            </w:pPr>
          </w:p>
        </w:tc>
      </w:tr>
      <w:tr w:rsidR="00B97BF7" w:rsidRPr="00B97BF7" w14:paraId="6BBE8C67" w14:textId="77777777" w:rsidTr="003D0C09">
        <w:tc>
          <w:tcPr>
            <w:tcW w:w="58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759EDDE6" w14:textId="77777777" w:rsidR="00F520BF" w:rsidRPr="00B97BF7" w:rsidRDefault="00F520BF" w:rsidP="003D0C09">
            <w:pPr>
              <w:jc w:val="both"/>
            </w:pPr>
            <w:r w:rsidRPr="00B97BF7">
              <w:rPr>
                <w:sz w:val="20"/>
                <w:szCs w:val="20"/>
              </w:rPr>
              <w:t>Pertinence au regard du développement durable et des thématiques de l'appel</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AB3A5B5" w14:textId="77777777" w:rsidR="00F520BF" w:rsidRPr="00B97BF7" w:rsidRDefault="00F520BF" w:rsidP="003D0C09">
            <w:pPr>
              <w:jc w:val="both"/>
            </w:pPr>
            <w:r w:rsidRPr="00B97BF7">
              <w:rPr>
                <w:b/>
                <w:bCs/>
                <w:sz w:val="20"/>
                <w:szCs w:val="20"/>
              </w:rPr>
              <w:t>20%</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08E8F2FD" w14:textId="77777777" w:rsidR="00F520BF" w:rsidRPr="00B97BF7" w:rsidRDefault="00F520BF" w:rsidP="003D0C09">
            <w:pPr>
              <w:jc w:val="both"/>
            </w:pPr>
          </w:p>
        </w:tc>
      </w:tr>
      <w:tr w:rsidR="00B97BF7" w:rsidRPr="00B97BF7" w14:paraId="4F987323" w14:textId="77777777" w:rsidTr="003D0C09">
        <w:tc>
          <w:tcPr>
            <w:tcW w:w="58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081D49FA" w14:textId="77777777" w:rsidR="00F520BF" w:rsidRPr="00B97BF7" w:rsidRDefault="00F520BF" w:rsidP="003D0C09">
            <w:pPr>
              <w:jc w:val="both"/>
            </w:pPr>
            <w:r w:rsidRPr="00B97BF7">
              <w:rPr>
                <w:sz w:val="20"/>
                <w:szCs w:val="20"/>
              </w:rPr>
              <w:t>Pertinence au regard des priorités UNITA (Hubs R&amp;I, territoires communs)</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6ABA75A" w14:textId="77777777" w:rsidR="00F520BF" w:rsidRPr="00B97BF7" w:rsidRDefault="00F520BF" w:rsidP="003D0C09">
            <w:pPr>
              <w:jc w:val="both"/>
            </w:pPr>
            <w:r w:rsidRPr="00B97BF7">
              <w:rPr>
                <w:b/>
                <w:bCs/>
                <w:sz w:val="20"/>
                <w:szCs w:val="20"/>
              </w:rPr>
              <w:t>15%</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24015FD" w14:textId="77777777" w:rsidR="00F520BF" w:rsidRPr="00B97BF7" w:rsidRDefault="00F520BF" w:rsidP="003D0C09">
            <w:pPr>
              <w:jc w:val="both"/>
            </w:pPr>
          </w:p>
        </w:tc>
      </w:tr>
      <w:tr w:rsidR="00B97BF7" w:rsidRPr="00B97BF7" w14:paraId="5CE9564B" w14:textId="77777777" w:rsidTr="003D0C09">
        <w:tc>
          <w:tcPr>
            <w:tcW w:w="58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2685D298" w14:textId="77777777" w:rsidR="00F520BF" w:rsidRPr="00B97BF7" w:rsidRDefault="00F520BF" w:rsidP="003D0C09">
            <w:pPr>
              <w:jc w:val="both"/>
            </w:pPr>
            <w:r w:rsidRPr="00B97BF7">
              <w:rPr>
                <w:sz w:val="20"/>
                <w:szCs w:val="20"/>
              </w:rPr>
              <w:t>Applicabilité sur les territoires UNITA</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76ECD2A1" w14:textId="77777777" w:rsidR="00F520BF" w:rsidRPr="00B97BF7" w:rsidRDefault="00F520BF" w:rsidP="003D0C09">
            <w:pPr>
              <w:jc w:val="both"/>
            </w:pPr>
            <w:r w:rsidRPr="00B97BF7">
              <w:rPr>
                <w:b/>
                <w:bCs/>
                <w:sz w:val="20"/>
                <w:szCs w:val="20"/>
              </w:rPr>
              <w:t>10%</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76595A47" w14:textId="77777777" w:rsidR="00F520BF" w:rsidRPr="00B97BF7" w:rsidRDefault="00F520BF" w:rsidP="003D0C09">
            <w:pPr>
              <w:jc w:val="both"/>
            </w:pPr>
          </w:p>
        </w:tc>
      </w:tr>
      <w:tr w:rsidR="00B97BF7" w:rsidRPr="00B97BF7" w14:paraId="21A28A61" w14:textId="77777777" w:rsidTr="003D0C09">
        <w:tc>
          <w:tcPr>
            <w:tcW w:w="58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7EA068DD" w14:textId="77777777" w:rsidR="00F520BF" w:rsidRPr="00B97BF7" w:rsidRDefault="00F520BF" w:rsidP="003D0C09">
            <w:pPr>
              <w:jc w:val="both"/>
            </w:pPr>
            <w:r w:rsidRPr="00B97BF7">
              <w:rPr>
                <w:sz w:val="20"/>
                <w:szCs w:val="20"/>
              </w:rPr>
              <w:t>Qualité de la communication (structure, clarté, qualité du résumé d'une page)</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AE3DC85" w14:textId="77777777" w:rsidR="00F520BF" w:rsidRPr="00B97BF7" w:rsidRDefault="00F520BF" w:rsidP="003D0C09">
            <w:pPr>
              <w:jc w:val="both"/>
            </w:pPr>
            <w:r w:rsidRPr="00B97BF7">
              <w:rPr>
                <w:b/>
                <w:bCs/>
                <w:sz w:val="20"/>
                <w:szCs w:val="20"/>
              </w:rPr>
              <w:t>10%</w:t>
            </w:r>
          </w:p>
        </w:tc>
        <w:tc>
          <w:tcPr>
            <w:tcW w:w="16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428FCC6F" w14:textId="77777777" w:rsidR="00F520BF" w:rsidRPr="00B97BF7" w:rsidRDefault="00F520BF" w:rsidP="003D0C09">
            <w:pPr>
              <w:jc w:val="both"/>
            </w:pPr>
          </w:p>
        </w:tc>
      </w:tr>
      <w:tr w:rsidR="00B97BF7" w:rsidRPr="00B97BF7" w14:paraId="47F382F6" w14:textId="77777777" w:rsidTr="003D0C09">
        <w:tc>
          <w:tcPr>
            <w:tcW w:w="5826" w:type="dxa"/>
            <w:tcBorders>
              <w:top w:val="single" w:sz="4" w:space="0" w:color="CCCCCC"/>
              <w:left w:val="single" w:sz="4" w:space="0" w:color="CCCCCC"/>
              <w:bottom w:val="single" w:sz="4" w:space="0" w:color="CCCCCC"/>
              <w:right w:val="single" w:sz="4" w:space="0" w:color="CCCCCC"/>
            </w:tcBorders>
            <w:shd w:val="clear" w:color="auto" w:fill="EEEEEE"/>
            <w:tcMar>
              <w:top w:w="90" w:type="dxa"/>
              <w:left w:w="130" w:type="dxa"/>
              <w:bottom w:w="90" w:type="dxa"/>
              <w:right w:w="130" w:type="dxa"/>
            </w:tcMar>
            <w:vAlign w:val="center"/>
          </w:tcPr>
          <w:p w14:paraId="73A36CB9" w14:textId="77777777" w:rsidR="00F520BF" w:rsidRPr="00B97BF7" w:rsidRDefault="00F520BF" w:rsidP="003D0C09">
            <w:pPr>
              <w:jc w:val="both"/>
            </w:pPr>
            <w:r w:rsidRPr="00B97BF7">
              <w:rPr>
                <w:b/>
                <w:bCs/>
                <w:sz w:val="20"/>
                <w:szCs w:val="20"/>
              </w:rPr>
              <w:t>TOTAL</w:t>
            </w:r>
          </w:p>
        </w:tc>
        <w:tc>
          <w:tcPr>
            <w:tcW w:w="1600" w:type="dxa"/>
            <w:tcBorders>
              <w:top w:val="single" w:sz="4" w:space="0" w:color="CCCCCC"/>
              <w:left w:val="single" w:sz="4" w:space="0" w:color="CCCCCC"/>
              <w:bottom w:val="single" w:sz="4" w:space="0" w:color="CCCCCC"/>
              <w:right w:val="single" w:sz="4" w:space="0" w:color="CCCCCC"/>
            </w:tcBorders>
            <w:shd w:val="clear" w:color="auto" w:fill="EEEEEE"/>
            <w:tcMar>
              <w:top w:w="90" w:type="dxa"/>
              <w:left w:w="130" w:type="dxa"/>
              <w:bottom w:w="90" w:type="dxa"/>
              <w:right w:w="130" w:type="dxa"/>
            </w:tcMar>
            <w:vAlign w:val="center"/>
          </w:tcPr>
          <w:p w14:paraId="5F8EEBF7" w14:textId="77777777" w:rsidR="00F520BF" w:rsidRPr="00B97BF7" w:rsidRDefault="00F520BF" w:rsidP="003D0C09">
            <w:pPr>
              <w:jc w:val="both"/>
            </w:pPr>
            <w:r w:rsidRPr="00B97BF7">
              <w:rPr>
                <w:b/>
                <w:bCs/>
                <w:sz w:val="20"/>
                <w:szCs w:val="20"/>
              </w:rPr>
              <w:t>100%</w:t>
            </w:r>
          </w:p>
        </w:tc>
        <w:tc>
          <w:tcPr>
            <w:tcW w:w="1600" w:type="dxa"/>
            <w:tcBorders>
              <w:top w:val="single" w:sz="4" w:space="0" w:color="CCCCCC"/>
              <w:left w:val="single" w:sz="4" w:space="0" w:color="CCCCCC"/>
              <w:bottom w:val="single" w:sz="4" w:space="0" w:color="CCCCCC"/>
              <w:right w:val="single" w:sz="4" w:space="0" w:color="CCCCCC"/>
            </w:tcBorders>
            <w:shd w:val="clear" w:color="auto" w:fill="EEEEEE"/>
            <w:tcMar>
              <w:top w:w="90" w:type="dxa"/>
              <w:left w:w="130" w:type="dxa"/>
              <w:bottom w:w="90" w:type="dxa"/>
              <w:right w:w="130" w:type="dxa"/>
            </w:tcMar>
            <w:vAlign w:val="center"/>
          </w:tcPr>
          <w:p w14:paraId="08FF5F31" w14:textId="77777777" w:rsidR="00F520BF" w:rsidRPr="00B97BF7" w:rsidRDefault="00F520BF" w:rsidP="003D0C09">
            <w:pPr>
              <w:jc w:val="both"/>
            </w:pPr>
          </w:p>
        </w:tc>
      </w:tr>
    </w:tbl>
    <w:p w14:paraId="63F3FEFE" w14:textId="77777777" w:rsidR="00F520BF" w:rsidRPr="00B97BF7" w:rsidRDefault="00F520BF" w:rsidP="00F520BF">
      <w:pPr>
        <w:spacing w:after="60"/>
      </w:pPr>
    </w:p>
    <w:p w14:paraId="228A3822" w14:textId="77777777" w:rsidR="00F520BF" w:rsidRPr="00B97BF7" w:rsidRDefault="00F520BF" w:rsidP="00F520BF">
      <w:pPr>
        <w:spacing w:after="120"/>
        <w:jc w:val="both"/>
      </w:pPr>
      <w:r w:rsidRPr="00B97BF7">
        <w:t>Si le jury estime que les travaux soumis ne répondent pas aux exigences minimales de qualité, ou ne maintiennent pas le lien attendu avec les thématiques de l'appel, le prix peut ne pas être attribué. Les décisions du jury sont sans appel.</w:t>
      </w:r>
    </w:p>
    <w:p w14:paraId="200F7685" w14:textId="77777777" w:rsidR="009A58DF" w:rsidRPr="00B97BF7" w:rsidRDefault="001C7E06" w:rsidP="00645333">
      <w:pPr>
        <w:pStyle w:val="Titre1"/>
        <w:jc w:val="both"/>
        <w:rPr>
          <w:color w:val="auto"/>
        </w:rPr>
      </w:pPr>
      <w:r w:rsidRPr="00B97BF7">
        <w:rPr>
          <w:color w:val="auto"/>
        </w:rPr>
        <w:t>7. Jury</w:t>
      </w:r>
    </w:p>
    <w:p w14:paraId="72AD9E9D" w14:textId="77777777" w:rsidR="00171BB5" w:rsidRPr="00B97BF7" w:rsidRDefault="00171BB5" w:rsidP="00171BB5">
      <w:pPr>
        <w:spacing w:after="120"/>
        <w:jc w:val="both"/>
      </w:pPr>
      <w:r w:rsidRPr="00B97BF7">
        <w:t>Chaque université désigne son propre jury. Afin de maintenir une charge de travail proportionnée tout en garantissant une expertise thématique et académique, le jury est organisé en trois niveaux :</w:t>
      </w:r>
    </w:p>
    <w:p w14:paraId="09AAD723" w14:textId="77777777" w:rsidR="00171BB5" w:rsidRPr="00B97BF7" w:rsidRDefault="00171BB5" w:rsidP="00171BB5">
      <w:pPr>
        <w:pStyle w:val="Paragraphedeliste"/>
        <w:numPr>
          <w:ilvl w:val="0"/>
          <w:numId w:val="11"/>
        </w:numPr>
        <w:spacing w:after="80"/>
        <w:jc w:val="both"/>
      </w:pPr>
      <w:r w:rsidRPr="00B97BF7">
        <w:rPr>
          <w:b/>
          <w:bCs/>
        </w:rPr>
        <w:t xml:space="preserve">Jury central : </w:t>
      </w:r>
      <w:r w:rsidRPr="00B97BF7">
        <w:t>le représentant T5.3 de l'université, qui examine toutes les candidatures reçues par cette université ;</w:t>
      </w:r>
    </w:p>
    <w:p w14:paraId="7A0C14FB" w14:textId="77777777" w:rsidR="00171BB5" w:rsidRPr="00B97BF7" w:rsidRDefault="00171BB5" w:rsidP="00171BB5">
      <w:pPr>
        <w:pStyle w:val="Paragraphedeliste"/>
        <w:numPr>
          <w:ilvl w:val="0"/>
          <w:numId w:val="11"/>
        </w:numPr>
        <w:spacing w:after="80"/>
        <w:jc w:val="both"/>
      </w:pPr>
      <w:r w:rsidRPr="00B97BF7">
        <w:rPr>
          <w:b/>
          <w:bCs/>
        </w:rPr>
        <w:t xml:space="preserve">Représentant(s) des Hubs R&amp;I : </w:t>
      </w:r>
      <w:r w:rsidRPr="00B97BF7">
        <w:t>membres académiques des Hubs R&amp;I de UNITA, ajoutés sur recommandation du membre du jury central et en fonction du contenu thématique des candidatures reçues ;</w:t>
      </w:r>
    </w:p>
    <w:p w14:paraId="3C8DD506" w14:textId="4FFCB852" w:rsidR="00171BB5" w:rsidRPr="00B97BF7" w:rsidRDefault="00171BB5" w:rsidP="00171BB5">
      <w:pPr>
        <w:pStyle w:val="Paragraphedeliste"/>
        <w:numPr>
          <w:ilvl w:val="0"/>
          <w:numId w:val="11"/>
        </w:numPr>
        <w:spacing w:after="80"/>
        <w:jc w:val="both"/>
      </w:pPr>
      <w:r w:rsidRPr="00B97BF7">
        <w:rPr>
          <w:b/>
          <w:bCs/>
        </w:rPr>
        <w:t xml:space="preserve">Expert(s) externe(s) — facultatif : </w:t>
      </w:r>
      <w:r w:rsidRPr="00B97BF7">
        <w:t>invités sur une base volontaire lorsque le sujet d'un</w:t>
      </w:r>
      <w:r w:rsidR="001832BC" w:rsidRPr="00B97BF7">
        <w:t xml:space="preserve"> mémoire</w:t>
      </w:r>
      <w:r w:rsidRPr="00B97BF7">
        <w:t xml:space="preserve"> nécessite une évaluation spécialisée (provenant d'un autre partenaire UNITA, d'un partenaire associé, d'une plateforme de spécialisation intelligente ou d'une autre alliance).</w:t>
      </w:r>
    </w:p>
    <w:p w14:paraId="7548F5C9" w14:textId="58089732" w:rsidR="002A2BC9" w:rsidRPr="00B97BF7" w:rsidRDefault="00171BB5" w:rsidP="00171BB5">
      <w:pPr>
        <w:spacing w:after="120"/>
        <w:jc w:val="both"/>
      </w:pPr>
      <w:r w:rsidRPr="00B97BF7">
        <w:t xml:space="preserve">Chaque jury compte au moins trois membres issus de disciplines différentes. En cas de conflit d'intérêts, le membre concerné est remplacé. </w:t>
      </w:r>
    </w:p>
    <w:p w14:paraId="18D43046" w14:textId="5C9D504C" w:rsidR="009A58DF" w:rsidRPr="00B97BF7" w:rsidRDefault="002A2BC9" w:rsidP="00A83909">
      <w:pPr>
        <w:spacing w:after="40"/>
        <w:jc w:val="both"/>
      </w:pPr>
      <w:r w:rsidRPr="00B97BF7">
        <w:t xml:space="preserve">La composition du jury </w:t>
      </w:r>
      <w:r w:rsidR="00A83909" w:rsidRPr="00B97BF7">
        <w:t xml:space="preserve">sera publiée sur la page internet dédiée </w:t>
      </w:r>
      <w:r w:rsidR="00563738" w:rsidRPr="00B97BF7">
        <w:t>au</w:t>
      </w:r>
      <w:r w:rsidR="00A83909" w:rsidRPr="00B97BF7">
        <w:t xml:space="preserve"> concours UNITA du meilleur mémoire en soutenabilité verte. </w:t>
      </w:r>
    </w:p>
    <w:p w14:paraId="26DA591C" w14:textId="310AB30A" w:rsidR="009A58DF" w:rsidRPr="00B97BF7" w:rsidRDefault="00563738" w:rsidP="00563738">
      <w:pPr>
        <w:spacing w:after="40"/>
        <w:jc w:val="both"/>
      </w:pPr>
      <w:r w:rsidRPr="00B97BF7">
        <w:t>Le jury procèdera à une sélection directe sur la base du dossier de candidature</w:t>
      </w:r>
    </w:p>
    <w:p w14:paraId="219957A6" w14:textId="7150E569" w:rsidR="009A58DF" w:rsidRPr="00B97BF7" w:rsidRDefault="001C7E06" w:rsidP="00645333">
      <w:pPr>
        <w:pStyle w:val="Titre1"/>
        <w:jc w:val="both"/>
        <w:rPr>
          <w:color w:val="auto"/>
        </w:rPr>
      </w:pPr>
      <w:r w:rsidRPr="00B97BF7">
        <w:rPr>
          <w:color w:val="auto"/>
        </w:rPr>
        <w:t>8. Pri</w:t>
      </w:r>
      <w:r w:rsidR="002A2BC9" w:rsidRPr="00B97BF7">
        <w:rPr>
          <w:color w:val="auto"/>
        </w:rPr>
        <w:t>x et distinctions</w:t>
      </w:r>
    </w:p>
    <w:p w14:paraId="0BBC3AE6" w14:textId="53158571" w:rsidR="009A58DF" w:rsidRPr="00B97BF7" w:rsidRDefault="001C7E06" w:rsidP="00645333">
      <w:pPr>
        <w:pStyle w:val="Titre2"/>
        <w:jc w:val="both"/>
        <w:rPr>
          <w:color w:val="auto"/>
        </w:rPr>
      </w:pPr>
      <w:r w:rsidRPr="00B97BF7">
        <w:rPr>
          <w:color w:val="auto"/>
        </w:rPr>
        <w:t xml:space="preserve">8.1 </w:t>
      </w:r>
      <w:r w:rsidR="002A2BC9" w:rsidRPr="00B97BF7">
        <w:rPr>
          <w:color w:val="auto"/>
        </w:rPr>
        <w:t>Valeur des prix</w:t>
      </w:r>
    </w:p>
    <w:p w14:paraId="24EA931A" w14:textId="2CA9220D" w:rsidR="002B715D" w:rsidRPr="00B97BF7" w:rsidRDefault="005C6FF4" w:rsidP="00483393">
      <w:pPr>
        <w:spacing w:after="120"/>
        <w:jc w:val="both"/>
        <w:rPr>
          <w:rStyle w:val="lev"/>
        </w:rPr>
      </w:pPr>
      <w:r w:rsidRPr="00B97BF7">
        <w:t xml:space="preserve">Le budget global est de </w:t>
      </w:r>
      <w:r w:rsidR="00C34B48" w:rsidRPr="00B97BF7">
        <w:rPr>
          <w:rStyle w:val="lev"/>
          <w:b w:val="0"/>
          <w:bCs w:val="0"/>
        </w:rPr>
        <w:t>1000</w:t>
      </w:r>
      <w:r w:rsidRPr="00B97BF7">
        <w:rPr>
          <w:rStyle w:val="lev"/>
          <w:b w:val="0"/>
          <w:bCs w:val="0"/>
        </w:rPr>
        <w:t xml:space="preserve"> € pour deux éditions (</w:t>
      </w:r>
      <w:r w:rsidR="00C34B48" w:rsidRPr="00B97BF7">
        <w:rPr>
          <w:rStyle w:val="lev"/>
          <w:b w:val="0"/>
          <w:bCs w:val="0"/>
        </w:rPr>
        <w:t>5</w:t>
      </w:r>
      <w:r w:rsidRPr="00B97BF7">
        <w:rPr>
          <w:rStyle w:val="lev"/>
          <w:b w:val="0"/>
          <w:bCs w:val="0"/>
        </w:rPr>
        <w:t>00 € par édition)</w:t>
      </w:r>
    </w:p>
    <w:p w14:paraId="07CACD92" w14:textId="77777777" w:rsidR="00C34B48" w:rsidRPr="00B97BF7" w:rsidRDefault="00C34B48" w:rsidP="00483393">
      <w:pPr>
        <w:spacing w:after="120"/>
        <w:jc w:val="both"/>
      </w:pPr>
      <w:r w:rsidRPr="00B97BF7">
        <w:t>Concernant l’édition</w:t>
      </w:r>
      <w:r w:rsidR="00017513" w:rsidRPr="00B97BF7">
        <w:t xml:space="preserve"> pilote : </w:t>
      </w:r>
    </w:p>
    <w:p w14:paraId="7E4B8103" w14:textId="368BE658" w:rsidR="00017513" w:rsidRPr="00B97BF7" w:rsidRDefault="00C34B48" w:rsidP="00C34B48">
      <w:pPr>
        <w:pStyle w:val="Paragraphedeliste"/>
        <w:numPr>
          <w:ilvl w:val="0"/>
          <w:numId w:val="12"/>
        </w:numPr>
        <w:spacing w:after="120"/>
        <w:jc w:val="both"/>
      </w:pPr>
      <w:r w:rsidRPr="00B97BF7">
        <w:t xml:space="preserve">Premier prix : </w:t>
      </w:r>
      <w:r w:rsidR="00017513" w:rsidRPr="00B97BF7">
        <w:t xml:space="preserve">200€ </w:t>
      </w:r>
    </w:p>
    <w:p w14:paraId="3010988F" w14:textId="73C66676" w:rsidR="00C34B48" w:rsidRPr="00B97BF7" w:rsidRDefault="00C34B48" w:rsidP="00C34B48">
      <w:pPr>
        <w:pStyle w:val="Paragraphedeliste"/>
        <w:numPr>
          <w:ilvl w:val="0"/>
          <w:numId w:val="12"/>
        </w:numPr>
        <w:spacing w:after="120"/>
        <w:jc w:val="both"/>
      </w:pPr>
      <w:r w:rsidRPr="00B97BF7">
        <w:lastRenderedPageBreak/>
        <w:t>Deuxième prix : 200€</w:t>
      </w:r>
    </w:p>
    <w:p w14:paraId="1D55BBB9" w14:textId="3A30E243" w:rsidR="00C34B48" w:rsidRPr="00B97BF7" w:rsidRDefault="00C34B48" w:rsidP="00C34B48">
      <w:pPr>
        <w:pStyle w:val="Paragraphedeliste"/>
        <w:numPr>
          <w:ilvl w:val="0"/>
          <w:numId w:val="12"/>
        </w:numPr>
        <w:spacing w:after="120"/>
        <w:jc w:val="both"/>
      </w:pPr>
      <w:r w:rsidRPr="00B97BF7">
        <w:t>Troisième prix : 100€</w:t>
      </w:r>
    </w:p>
    <w:p w14:paraId="33819F54" w14:textId="2292CA5F" w:rsidR="00017513" w:rsidRPr="00B97BF7" w:rsidRDefault="00137646" w:rsidP="00483393">
      <w:pPr>
        <w:spacing w:after="120"/>
        <w:jc w:val="both"/>
      </w:pPr>
      <w:r w:rsidRPr="00B97BF7">
        <w:t>Concernant la</w:t>
      </w:r>
      <w:r w:rsidR="00017513" w:rsidRPr="00B97BF7">
        <w:t xml:space="preserve"> seconde édition :</w:t>
      </w:r>
    </w:p>
    <w:p w14:paraId="3D776CE3" w14:textId="77777777" w:rsidR="00137646" w:rsidRPr="00B97BF7" w:rsidRDefault="00137646" w:rsidP="00137646">
      <w:pPr>
        <w:pStyle w:val="Paragraphedeliste"/>
        <w:numPr>
          <w:ilvl w:val="0"/>
          <w:numId w:val="12"/>
        </w:numPr>
        <w:spacing w:after="120"/>
        <w:jc w:val="both"/>
      </w:pPr>
      <w:r w:rsidRPr="00B97BF7">
        <w:t xml:space="preserve">Premier prix : 200€ </w:t>
      </w:r>
    </w:p>
    <w:p w14:paraId="2999289E" w14:textId="77777777" w:rsidR="00137646" w:rsidRPr="00B97BF7" w:rsidRDefault="00137646" w:rsidP="00137646">
      <w:pPr>
        <w:pStyle w:val="Paragraphedeliste"/>
        <w:numPr>
          <w:ilvl w:val="0"/>
          <w:numId w:val="12"/>
        </w:numPr>
        <w:spacing w:after="120"/>
        <w:jc w:val="both"/>
      </w:pPr>
      <w:r w:rsidRPr="00B97BF7">
        <w:t>Deuxième prix : 200€</w:t>
      </w:r>
    </w:p>
    <w:p w14:paraId="746A75E0" w14:textId="2B9BBC53" w:rsidR="00137646" w:rsidRPr="00B97BF7" w:rsidRDefault="00137646" w:rsidP="00483393">
      <w:pPr>
        <w:pStyle w:val="Paragraphedeliste"/>
        <w:numPr>
          <w:ilvl w:val="0"/>
          <w:numId w:val="12"/>
        </w:numPr>
        <w:spacing w:after="120"/>
        <w:jc w:val="both"/>
      </w:pPr>
      <w:r w:rsidRPr="00B97BF7">
        <w:t>Troisième prix : 100€</w:t>
      </w:r>
    </w:p>
    <w:p w14:paraId="46508036" w14:textId="54E39A41" w:rsidR="009A58DF" w:rsidRPr="00B97BF7" w:rsidRDefault="001C7E06" w:rsidP="00645333">
      <w:pPr>
        <w:pStyle w:val="Titre2"/>
        <w:jc w:val="both"/>
        <w:rPr>
          <w:color w:val="auto"/>
        </w:rPr>
      </w:pPr>
      <w:r w:rsidRPr="00B97BF7">
        <w:rPr>
          <w:color w:val="auto"/>
        </w:rPr>
        <w:t>8.</w:t>
      </w:r>
      <w:r w:rsidR="006615AF" w:rsidRPr="00B97BF7">
        <w:rPr>
          <w:color w:val="auto"/>
        </w:rPr>
        <w:t>2</w:t>
      </w:r>
      <w:r w:rsidRPr="00B97BF7">
        <w:rPr>
          <w:color w:val="auto"/>
        </w:rPr>
        <w:t xml:space="preserve"> </w:t>
      </w:r>
      <w:r w:rsidR="00146385" w:rsidRPr="00B97BF7">
        <w:rPr>
          <w:color w:val="auto"/>
        </w:rPr>
        <w:t>Distinction de l’ensemble des lauréats</w:t>
      </w:r>
    </w:p>
    <w:p w14:paraId="4398E1FE" w14:textId="77777777" w:rsidR="005C1920" w:rsidRPr="00B97BF7" w:rsidRDefault="005C1920" w:rsidP="005C1920">
      <w:pPr>
        <w:spacing w:after="120"/>
        <w:jc w:val="both"/>
      </w:pPr>
      <w:r w:rsidRPr="00B97BF7">
        <w:t>En plus du prix, chaque lauréat reçoit :</w:t>
      </w:r>
    </w:p>
    <w:p w14:paraId="5B22A011" w14:textId="2940E80E" w:rsidR="005C1920" w:rsidRPr="00A63755" w:rsidRDefault="005C1920" w:rsidP="005C1920">
      <w:pPr>
        <w:pStyle w:val="Paragraphedeliste"/>
        <w:numPr>
          <w:ilvl w:val="0"/>
          <w:numId w:val="11"/>
        </w:numPr>
        <w:spacing w:after="80"/>
        <w:jc w:val="both"/>
      </w:pPr>
      <w:r w:rsidRPr="00A63755">
        <w:t xml:space="preserve">Un certificat d'excellence au format numérique, portant une signature numérique. </w:t>
      </w:r>
    </w:p>
    <w:p w14:paraId="40FF4AC1" w14:textId="77777777" w:rsidR="005C1920" w:rsidRPr="00A63755" w:rsidRDefault="005C1920" w:rsidP="005C1920">
      <w:pPr>
        <w:pStyle w:val="Paragraphedeliste"/>
        <w:numPr>
          <w:ilvl w:val="0"/>
          <w:numId w:val="11"/>
        </w:numPr>
        <w:spacing w:after="80"/>
        <w:jc w:val="both"/>
      </w:pPr>
      <w:r w:rsidRPr="00A63755">
        <w:t>La diffusion de leurs travaux sur les canaux officiels de UNITA et de ses partenaires (sites web, réseaux sociaux, newsletters) ;</w:t>
      </w:r>
    </w:p>
    <w:p w14:paraId="3FD9FB47" w14:textId="1CE3B18C" w:rsidR="005C1920" w:rsidRPr="00A63755" w:rsidRDefault="005C1920" w:rsidP="005C1920">
      <w:pPr>
        <w:pStyle w:val="Paragraphedeliste"/>
        <w:numPr>
          <w:ilvl w:val="0"/>
          <w:numId w:val="11"/>
        </w:numPr>
        <w:spacing w:after="80"/>
        <w:jc w:val="both"/>
      </w:pPr>
      <w:r w:rsidRPr="00A63755">
        <w:t xml:space="preserve">Une invitation à présenter leurs travaux lors d'un événement ou d'un webinaire UNITA, à l'invitation de l'organisateur de l'événement. </w:t>
      </w:r>
    </w:p>
    <w:p w14:paraId="6581465D" w14:textId="1F4547A3" w:rsidR="005C1920" w:rsidRPr="00B97BF7" w:rsidRDefault="005C1920" w:rsidP="005C1920">
      <w:pPr>
        <w:pStyle w:val="Titre1"/>
        <w:rPr>
          <w:color w:val="auto"/>
        </w:rPr>
      </w:pPr>
      <w:r w:rsidRPr="00B97BF7">
        <w:rPr>
          <w:color w:val="auto"/>
        </w:rPr>
        <w:t>9. Calendrier indicatif</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026"/>
      </w:tblGrid>
      <w:tr w:rsidR="00B97BF7" w:rsidRPr="00B97BF7" w14:paraId="5E5DB05B" w14:textId="77777777" w:rsidTr="003D0C09">
        <w:trPr>
          <w:tblHeader/>
        </w:trPr>
        <w:tc>
          <w:tcPr>
            <w:tcW w:w="3000" w:type="dxa"/>
            <w:tcBorders>
              <w:top w:val="single" w:sz="4" w:space="0" w:color="CCCCCC"/>
              <w:left w:val="single" w:sz="4" w:space="0" w:color="CCCCCC"/>
              <w:bottom w:val="single" w:sz="4" w:space="0" w:color="CCCCCC"/>
              <w:right w:val="single" w:sz="4" w:space="0" w:color="CCCCCC"/>
            </w:tcBorders>
            <w:shd w:val="clear" w:color="auto" w:fill="1E3A5F"/>
            <w:tcMar>
              <w:top w:w="90" w:type="dxa"/>
              <w:left w:w="130" w:type="dxa"/>
              <w:bottom w:w="90" w:type="dxa"/>
              <w:right w:w="130" w:type="dxa"/>
            </w:tcMar>
            <w:vAlign w:val="center"/>
          </w:tcPr>
          <w:p w14:paraId="2B753D52" w14:textId="77777777" w:rsidR="005C1920" w:rsidRPr="00B97BF7" w:rsidRDefault="005C1920" w:rsidP="003D0C09">
            <w:pPr>
              <w:jc w:val="both"/>
            </w:pPr>
            <w:r w:rsidRPr="00B97BF7">
              <w:rPr>
                <w:b/>
                <w:bCs/>
                <w:sz w:val="20"/>
                <w:szCs w:val="20"/>
              </w:rPr>
              <w:t>Date / période</w:t>
            </w:r>
          </w:p>
        </w:tc>
        <w:tc>
          <w:tcPr>
            <w:tcW w:w="6026" w:type="dxa"/>
            <w:tcBorders>
              <w:top w:val="single" w:sz="4" w:space="0" w:color="CCCCCC"/>
              <w:left w:val="single" w:sz="4" w:space="0" w:color="CCCCCC"/>
              <w:bottom w:val="single" w:sz="4" w:space="0" w:color="CCCCCC"/>
              <w:right w:val="single" w:sz="4" w:space="0" w:color="CCCCCC"/>
            </w:tcBorders>
            <w:shd w:val="clear" w:color="auto" w:fill="1E3A5F"/>
            <w:tcMar>
              <w:top w:w="90" w:type="dxa"/>
              <w:left w:w="130" w:type="dxa"/>
              <w:bottom w:w="90" w:type="dxa"/>
              <w:right w:w="130" w:type="dxa"/>
            </w:tcMar>
            <w:vAlign w:val="center"/>
          </w:tcPr>
          <w:p w14:paraId="4BBE4B5B" w14:textId="77777777" w:rsidR="005C1920" w:rsidRPr="00B97BF7" w:rsidRDefault="005C1920" w:rsidP="003D0C09">
            <w:pPr>
              <w:jc w:val="both"/>
            </w:pPr>
            <w:r w:rsidRPr="00B97BF7">
              <w:rPr>
                <w:b/>
                <w:bCs/>
                <w:sz w:val="20"/>
                <w:szCs w:val="20"/>
              </w:rPr>
              <w:t>Étape</w:t>
            </w:r>
          </w:p>
        </w:tc>
      </w:tr>
      <w:tr w:rsidR="00B97BF7" w:rsidRPr="00B97BF7" w14:paraId="44347DB4"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472B0CB" w14:textId="5D3CDC35" w:rsidR="005C1920" w:rsidRPr="00B97BF7" w:rsidRDefault="00B940D4" w:rsidP="003D0C09">
            <w:pPr>
              <w:jc w:val="both"/>
            </w:pPr>
            <w:r w:rsidRPr="00B97BF7">
              <w:rPr>
                <w:b/>
                <w:bCs/>
                <w:sz w:val="20"/>
                <w:szCs w:val="20"/>
              </w:rPr>
              <w:t>2</w:t>
            </w:r>
            <w:r w:rsidR="00A63755">
              <w:rPr>
                <w:b/>
                <w:bCs/>
                <w:sz w:val="20"/>
                <w:szCs w:val="20"/>
              </w:rPr>
              <w:t>5</w:t>
            </w:r>
            <w:r w:rsidR="005C1920" w:rsidRPr="00B97BF7">
              <w:rPr>
                <w:b/>
                <w:bCs/>
                <w:sz w:val="20"/>
                <w:szCs w:val="20"/>
              </w:rPr>
              <w:t xml:space="preserve"> septembre – 31 octobre 2026</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1EF55116" w14:textId="77777777" w:rsidR="005C1920" w:rsidRPr="00B97BF7" w:rsidRDefault="005C1920" w:rsidP="003D0C09">
            <w:pPr>
              <w:jc w:val="both"/>
            </w:pPr>
            <w:r w:rsidRPr="00B97BF7">
              <w:rPr>
                <w:sz w:val="20"/>
                <w:szCs w:val="20"/>
              </w:rPr>
              <w:t>Fenêtre de soumission pour le premier appel.</w:t>
            </w:r>
          </w:p>
        </w:tc>
      </w:tr>
      <w:tr w:rsidR="00B97BF7" w:rsidRPr="00B97BF7" w14:paraId="1D692895"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2CC72B86" w14:textId="77777777" w:rsidR="005C1920" w:rsidRPr="00B97BF7" w:rsidRDefault="005C1920" w:rsidP="003D0C09">
            <w:pPr>
              <w:jc w:val="both"/>
            </w:pPr>
            <w:r w:rsidRPr="00B97BF7">
              <w:rPr>
                <w:b/>
                <w:bCs/>
                <w:sz w:val="20"/>
                <w:szCs w:val="20"/>
              </w:rPr>
              <w:t>Novembre 2026</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FDD71F1" w14:textId="27EA7E4D" w:rsidR="005C1920" w:rsidRPr="00B97BF7" w:rsidRDefault="005C1920" w:rsidP="003D0C09">
            <w:pPr>
              <w:jc w:val="both"/>
            </w:pPr>
            <w:r w:rsidRPr="00B97BF7">
              <w:rPr>
                <w:sz w:val="20"/>
                <w:szCs w:val="20"/>
              </w:rPr>
              <w:t>Évaluation par le jury</w:t>
            </w:r>
          </w:p>
        </w:tc>
      </w:tr>
      <w:tr w:rsidR="00B97BF7" w:rsidRPr="00B97BF7" w14:paraId="589C9745"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646A3AF" w14:textId="5409DF17" w:rsidR="005C1920" w:rsidRPr="00B97BF7" w:rsidRDefault="00B940D4" w:rsidP="003D0C09">
            <w:pPr>
              <w:jc w:val="both"/>
            </w:pPr>
            <w:r w:rsidRPr="00B97BF7">
              <w:rPr>
                <w:b/>
                <w:bCs/>
                <w:sz w:val="20"/>
                <w:szCs w:val="20"/>
              </w:rPr>
              <w:t>Avant</w:t>
            </w:r>
            <w:r w:rsidR="005C1920" w:rsidRPr="00B97BF7">
              <w:rPr>
                <w:b/>
                <w:bCs/>
                <w:sz w:val="20"/>
                <w:szCs w:val="20"/>
              </w:rPr>
              <w:t xml:space="preserve"> le 15 décembre 2026</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3F025C52" w14:textId="77777777" w:rsidR="005C1920" w:rsidRPr="00B97BF7" w:rsidRDefault="005C1920" w:rsidP="003D0C09">
            <w:pPr>
              <w:jc w:val="both"/>
            </w:pPr>
            <w:r w:rsidRPr="00B97BF7">
              <w:rPr>
                <w:sz w:val="20"/>
                <w:szCs w:val="20"/>
              </w:rPr>
              <w:t>Annonce des lauréats du premier appel ; remise des prix.</w:t>
            </w:r>
          </w:p>
        </w:tc>
      </w:tr>
      <w:tr w:rsidR="00B97BF7" w:rsidRPr="00B97BF7" w14:paraId="1F8CC66E"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0A6417F9" w14:textId="77777777" w:rsidR="005C1920" w:rsidRPr="00B97BF7" w:rsidRDefault="005C1920" w:rsidP="003D0C09">
            <w:pPr>
              <w:jc w:val="both"/>
            </w:pPr>
            <w:r w:rsidRPr="00B97BF7">
              <w:rPr>
                <w:b/>
                <w:bCs/>
                <w:sz w:val="20"/>
                <w:szCs w:val="20"/>
              </w:rPr>
              <w:t>Mai 2027</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3CF86022" w14:textId="77777777" w:rsidR="005C1920" w:rsidRPr="00B97BF7" w:rsidRDefault="005C1920" w:rsidP="003D0C09">
            <w:pPr>
              <w:jc w:val="both"/>
            </w:pPr>
            <w:r w:rsidRPr="00B97BF7">
              <w:rPr>
                <w:sz w:val="20"/>
                <w:szCs w:val="20"/>
              </w:rPr>
              <w:t>Publication du deuxième appel.</w:t>
            </w:r>
          </w:p>
        </w:tc>
      </w:tr>
      <w:tr w:rsidR="00B97BF7" w:rsidRPr="00B97BF7" w14:paraId="7CB96EB8"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76A527C6" w14:textId="3B435A4F" w:rsidR="005C1920" w:rsidRPr="00B97BF7" w:rsidRDefault="00B1034D" w:rsidP="003D0C09">
            <w:pPr>
              <w:jc w:val="both"/>
            </w:pPr>
            <w:r>
              <w:rPr>
                <w:b/>
                <w:bCs/>
                <w:sz w:val="20"/>
                <w:szCs w:val="20"/>
              </w:rPr>
              <w:t xml:space="preserve">01 </w:t>
            </w:r>
            <w:bookmarkStart w:id="0" w:name="_GoBack"/>
            <w:bookmarkEnd w:id="0"/>
            <w:r w:rsidR="005C1920" w:rsidRPr="00B97BF7">
              <w:rPr>
                <w:b/>
                <w:bCs/>
                <w:sz w:val="20"/>
                <w:szCs w:val="20"/>
              </w:rPr>
              <w:t>Juin – 31 juillet 2027</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38F3D183" w14:textId="77777777" w:rsidR="005C1920" w:rsidRPr="00B97BF7" w:rsidRDefault="005C1920" w:rsidP="003D0C09">
            <w:pPr>
              <w:jc w:val="both"/>
            </w:pPr>
            <w:r w:rsidRPr="00B97BF7">
              <w:rPr>
                <w:sz w:val="20"/>
                <w:szCs w:val="20"/>
              </w:rPr>
              <w:t>Fenêtre de soumission pour le deuxième appel.</w:t>
            </w:r>
          </w:p>
        </w:tc>
      </w:tr>
      <w:tr w:rsidR="00B97BF7" w:rsidRPr="00B97BF7" w14:paraId="6F1C4698"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70D98AC4" w14:textId="77777777" w:rsidR="005C1920" w:rsidRPr="00B97BF7" w:rsidRDefault="005C1920" w:rsidP="003D0C09">
            <w:pPr>
              <w:jc w:val="both"/>
            </w:pPr>
            <w:r w:rsidRPr="00B97BF7">
              <w:rPr>
                <w:b/>
                <w:bCs/>
                <w:sz w:val="20"/>
                <w:szCs w:val="20"/>
              </w:rPr>
              <w:t>Août – 30 septembre 2027</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64AD8034" w14:textId="77777777" w:rsidR="005C1920" w:rsidRPr="00B97BF7" w:rsidRDefault="005C1920" w:rsidP="003D0C09">
            <w:pPr>
              <w:jc w:val="both"/>
            </w:pPr>
            <w:r w:rsidRPr="00B97BF7">
              <w:rPr>
                <w:sz w:val="20"/>
                <w:szCs w:val="20"/>
              </w:rPr>
              <w:t>Annonce des lauréats du deuxième appel ; remise des prix. Cérémonie de remise des prix lors de la Semaine WP5 UNITA 2027 (BIP avec cérémonie finale).</w:t>
            </w:r>
          </w:p>
        </w:tc>
      </w:tr>
      <w:tr w:rsidR="005C1920" w:rsidRPr="00B97BF7" w14:paraId="5B5066A5" w14:textId="77777777" w:rsidTr="003D0C09">
        <w:tc>
          <w:tcPr>
            <w:tcW w:w="3000"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2ACD3127" w14:textId="77777777" w:rsidR="005C1920" w:rsidRPr="00B97BF7" w:rsidRDefault="005C1920" w:rsidP="003D0C09">
            <w:pPr>
              <w:jc w:val="both"/>
            </w:pPr>
            <w:r w:rsidRPr="00B97BF7">
              <w:rPr>
                <w:b/>
                <w:bCs/>
                <w:sz w:val="20"/>
                <w:szCs w:val="20"/>
              </w:rPr>
              <w:t>Octobre 2027</w:t>
            </w:r>
          </w:p>
        </w:tc>
        <w:tc>
          <w:tcPr>
            <w:tcW w:w="6026" w:type="dxa"/>
            <w:tcBorders>
              <w:top w:val="single" w:sz="4" w:space="0" w:color="CCCCCC"/>
              <w:left w:val="single" w:sz="4" w:space="0" w:color="CCCCCC"/>
              <w:bottom w:val="single" w:sz="4" w:space="0" w:color="CCCCCC"/>
              <w:right w:val="single" w:sz="4" w:space="0" w:color="CCCCCC"/>
            </w:tcBorders>
            <w:tcMar>
              <w:top w:w="90" w:type="dxa"/>
              <w:left w:w="130" w:type="dxa"/>
              <w:bottom w:w="90" w:type="dxa"/>
              <w:right w:w="130" w:type="dxa"/>
            </w:tcMar>
            <w:vAlign w:val="center"/>
          </w:tcPr>
          <w:p w14:paraId="1CE3696E" w14:textId="77777777" w:rsidR="005C1920" w:rsidRPr="00B97BF7" w:rsidRDefault="005C1920" w:rsidP="003D0C09">
            <w:pPr>
              <w:jc w:val="both"/>
            </w:pPr>
            <w:r w:rsidRPr="00B97BF7">
              <w:rPr>
                <w:sz w:val="20"/>
                <w:szCs w:val="20"/>
              </w:rPr>
              <w:t>Clôture du projet ; indicateurs communiqués.</w:t>
            </w:r>
          </w:p>
        </w:tc>
      </w:tr>
    </w:tbl>
    <w:p w14:paraId="78F9B943" w14:textId="77777777" w:rsidR="005C1920" w:rsidRPr="00B97BF7" w:rsidRDefault="005C1920" w:rsidP="005C1920">
      <w:pPr>
        <w:spacing w:after="80"/>
        <w:jc w:val="both"/>
      </w:pPr>
    </w:p>
    <w:p w14:paraId="09FCA82A" w14:textId="77777777" w:rsidR="009A58DF" w:rsidRPr="00B97BF7" w:rsidRDefault="009A58DF" w:rsidP="00645333">
      <w:pPr>
        <w:spacing w:after="60"/>
        <w:jc w:val="both"/>
      </w:pPr>
    </w:p>
    <w:p w14:paraId="3CCC14AC" w14:textId="2AAF3671" w:rsidR="009A58DF" w:rsidRPr="00B97BF7" w:rsidRDefault="001C7E06" w:rsidP="00645333">
      <w:pPr>
        <w:pStyle w:val="Titre1"/>
        <w:jc w:val="both"/>
        <w:rPr>
          <w:color w:val="auto"/>
        </w:rPr>
      </w:pPr>
      <w:r w:rsidRPr="00B97BF7">
        <w:rPr>
          <w:color w:val="auto"/>
        </w:rPr>
        <w:t>10. U</w:t>
      </w:r>
      <w:r w:rsidR="00177CF5" w:rsidRPr="00B97BF7">
        <w:rPr>
          <w:color w:val="auto"/>
        </w:rPr>
        <w:t>tilisation des travaux et protection des données</w:t>
      </w:r>
    </w:p>
    <w:p w14:paraId="0D50BCDF" w14:textId="77777777" w:rsidR="00B940D4" w:rsidRPr="00B97BF7" w:rsidRDefault="00B940D4" w:rsidP="00B940D4">
      <w:pPr>
        <w:spacing w:after="120"/>
        <w:jc w:val="both"/>
      </w:pPr>
      <w:r w:rsidRPr="00B97BF7">
        <w:t>Les travaux primés dans le cadre de cet appel sont mis à la disposition de UNITA, qui peut les utiliser à des fins d'information et de sensibilisation ainsi que pour soutenir les objectifs du projet, en créditant systématiquement l'auteur nommément.</w:t>
      </w:r>
    </w:p>
    <w:p w14:paraId="6D6A8143" w14:textId="1F97CA24" w:rsidR="00B940D4" w:rsidRPr="00B97BF7" w:rsidRDefault="00B940D4" w:rsidP="00B940D4">
      <w:pPr>
        <w:spacing w:after="120"/>
        <w:jc w:val="both"/>
      </w:pPr>
      <w:r w:rsidRPr="00B97BF7">
        <w:t>En soumettant leur candidature, les candidats confirment que le mémoire soumis est bien leur travail original et consentent au traitement de leurs données personnelles aux fins de l'organisation du concours, de l'évaluation des candidatures et de la diffusion des résultats, conformément à la législation applicable en matière de protection des données. Une</w:t>
      </w:r>
      <w:r w:rsidR="004566DD" w:rsidRPr="00B97BF7">
        <w:t xml:space="preserve"> </w:t>
      </w:r>
      <w:r w:rsidR="00A92CC9" w:rsidRPr="00B97BF7">
        <w:t>autorisation d’exploitation des données à caractère personnel</w:t>
      </w:r>
      <w:r w:rsidR="00A92CC9" w:rsidRPr="00B97BF7" w:rsidDel="00A92CC9">
        <w:t xml:space="preserve"> </w:t>
      </w:r>
      <w:r w:rsidR="004059EF">
        <w:t xml:space="preserve">et </w:t>
      </w:r>
      <w:r w:rsidRPr="00B97BF7">
        <w:t xml:space="preserve">un </w:t>
      </w:r>
      <w:r w:rsidR="0058131F" w:rsidRPr="00B97BF7">
        <w:t xml:space="preserve">formulaire d’engagement éthique </w:t>
      </w:r>
      <w:r w:rsidRPr="00B97BF7">
        <w:t xml:space="preserve">signés sont inclus dans le dossier de candidature. </w:t>
      </w:r>
    </w:p>
    <w:p w14:paraId="29EDE7C5" w14:textId="1317ADFB" w:rsidR="00B940D4" w:rsidRPr="00B97BF7" w:rsidRDefault="00B940D4" w:rsidP="00B940D4">
      <w:pPr>
        <w:spacing w:after="120"/>
        <w:jc w:val="both"/>
      </w:pPr>
      <w:r w:rsidRPr="00B97BF7">
        <w:t xml:space="preserve">En soumettant leur candidature, les candidats consentent également à ce que UNITA utilise leur mémoire (extraits de texte et/ou images pertinents au regard de l'objet de l'appel), leur résumé d'une </w:t>
      </w:r>
      <w:r w:rsidRPr="00B97BF7">
        <w:lastRenderedPageBreak/>
        <w:t xml:space="preserve">page et toute autre information fournie dans le formulaire de candidature à des fins de diffusion liées à ce concours, y compris une éventuelle inclusion dans une publication imprimée ou numérique (livre ou livret) réunissant les candidats et/ou les lauréats de l'un ou des deux appels du concours. </w:t>
      </w:r>
    </w:p>
    <w:p w14:paraId="5A365FBB" w14:textId="0930C6B1" w:rsidR="004E20E7" w:rsidRPr="00B97BF7" w:rsidRDefault="004E20E7" w:rsidP="00645333">
      <w:pPr>
        <w:spacing w:after="60"/>
        <w:jc w:val="both"/>
      </w:pPr>
    </w:p>
    <w:p w14:paraId="2F433796" w14:textId="563563D4" w:rsidR="004E20E7" w:rsidRPr="00B97BF7" w:rsidRDefault="004E20E7" w:rsidP="00645333">
      <w:pPr>
        <w:spacing w:after="60"/>
        <w:jc w:val="both"/>
        <w:rPr>
          <w:i/>
          <w:iCs/>
        </w:rPr>
      </w:pPr>
      <w:r w:rsidRPr="00B97BF7">
        <w:rPr>
          <w:i/>
          <w:iCs/>
        </w:rPr>
        <w:t>Règles UPPA :</w:t>
      </w:r>
    </w:p>
    <w:p w14:paraId="52DE10F0" w14:textId="77777777" w:rsidR="004E20E7" w:rsidRPr="00B97BF7" w:rsidRDefault="004E20E7" w:rsidP="004E20E7">
      <w:pPr>
        <w:pStyle w:val="Paragraphedeliste"/>
        <w:spacing w:after="13" w:line="249" w:lineRule="auto"/>
        <w:ind w:left="10" w:right="2"/>
        <w:jc w:val="both"/>
        <w:rPr>
          <w:i/>
          <w:iCs/>
          <w:lang w:eastAsia="es-ES_tradnl"/>
        </w:rPr>
      </w:pPr>
      <w:r w:rsidRPr="00B97BF7">
        <w:rPr>
          <w:i/>
          <w:iCs/>
        </w:rPr>
        <w:t xml:space="preserve">Le </w:t>
      </w:r>
      <w:r w:rsidRPr="00B97BF7">
        <w:rPr>
          <w:i/>
          <w:iCs/>
          <w:lang w:eastAsia="es-ES_tradnl"/>
        </w:rPr>
        <w:t>traitement des données à caractère personnel est réalisé conformément à la loi n°78-17 du 6 janvier 1978 telle que modifiée par le Règlement Général sur la Protection des Données du 27 avril 2016.</w:t>
      </w:r>
    </w:p>
    <w:p w14:paraId="2C3C9B55" w14:textId="77777777" w:rsidR="004E20E7" w:rsidRPr="00B97BF7" w:rsidRDefault="004E20E7" w:rsidP="004E20E7">
      <w:pPr>
        <w:pStyle w:val="Paragraphedeliste"/>
        <w:ind w:left="10"/>
        <w:rPr>
          <w:i/>
          <w:iCs/>
          <w:lang w:eastAsia="es-ES_tradnl"/>
        </w:rPr>
      </w:pPr>
    </w:p>
    <w:p w14:paraId="2C1FE50C" w14:textId="77777777" w:rsidR="004E20E7" w:rsidRPr="00B97BF7" w:rsidRDefault="004E20E7" w:rsidP="004E20E7">
      <w:pPr>
        <w:pStyle w:val="Paragraphedeliste"/>
        <w:ind w:left="10"/>
        <w:jc w:val="both"/>
        <w:rPr>
          <w:i/>
          <w:iCs/>
          <w:lang w:eastAsia="es-ES_tradnl"/>
        </w:rPr>
      </w:pPr>
      <w:r w:rsidRPr="00B97BF7">
        <w:rPr>
          <w:i/>
          <w:iCs/>
          <w:lang w:eastAsia="es-ES_tradnl"/>
        </w:rPr>
        <w:t xml:space="preserve">Le responsable de traitement pour l’université de Pau et des pays de l’Adour est Monsieur le Président de l’université. </w:t>
      </w:r>
    </w:p>
    <w:p w14:paraId="5EA2B6AE" w14:textId="77777777" w:rsidR="004E20E7" w:rsidRPr="00B97BF7" w:rsidRDefault="004E20E7" w:rsidP="004E20E7">
      <w:pPr>
        <w:pStyle w:val="Paragraphedeliste"/>
        <w:autoSpaceDE w:val="0"/>
        <w:autoSpaceDN w:val="0"/>
        <w:adjustRightInd w:val="0"/>
        <w:ind w:left="10"/>
        <w:jc w:val="both"/>
        <w:rPr>
          <w:i/>
          <w:iCs/>
          <w:lang w:eastAsia="es-ES_tradnl"/>
        </w:rPr>
      </w:pPr>
    </w:p>
    <w:p w14:paraId="23470954"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 xml:space="preserve">Les informations recueillies dans le cadre de ce dossier font l’objet d’un traitement papier ou informatique destiné à l’inscription et à la participation des candidats aux concours relatifs aux travaux de fin de licence et de fin de master – UNITA </w:t>
      </w:r>
      <w:proofErr w:type="spellStart"/>
      <w:r w:rsidRPr="00B97BF7">
        <w:rPr>
          <w:i/>
          <w:iCs/>
          <w:lang w:eastAsia="es-ES_tradnl"/>
        </w:rPr>
        <w:t>Universitas</w:t>
      </w:r>
      <w:proofErr w:type="spellEnd"/>
      <w:r w:rsidRPr="00B97BF7">
        <w:rPr>
          <w:i/>
          <w:iCs/>
          <w:lang w:eastAsia="es-ES_tradnl"/>
        </w:rPr>
        <w:t xml:space="preserve"> </w:t>
      </w:r>
      <w:proofErr w:type="spellStart"/>
      <w:r w:rsidRPr="00B97BF7">
        <w:rPr>
          <w:i/>
          <w:iCs/>
          <w:lang w:eastAsia="es-ES_tradnl"/>
        </w:rPr>
        <w:t>Montium</w:t>
      </w:r>
      <w:proofErr w:type="spellEnd"/>
      <w:r w:rsidRPr="00B97BF7">
        <w:rPr>
          <w:i/>
          <w:iCs/>
          <w:lang w:eastAsia="es-ES_tradnl"/>
        </w:rPr>
        <w:t xml:space="preserve"> Project. </w:t>
      </w:r>
    </w:p>
    <w:p w14:paraId="773DA65E"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 xml:space="preserve"> </w:t>
      </w:r>
    </w:p>
    <w:p w14:paraId="13244F99" w14:textId="77777777" w:rsidR="004E20E7" w:rsidRPr="00B97BF7" w:rsidRDefault="004E20E7" w:rsidP="004E20E7">
      <w:pPr>
        <w:jc w:val="both"/>
        <w:rPr>
          <w:i/>
          <w:iCs/>
        </w:rPr>
      </w:pPr>
      <w:r w:rsidRPr="00B97BF7">
        <w:rPr>
          <w:i/>
          <w:iCs/>
        </w:rPr>
        <w:t>Les données à caractère personnel collectées pour l’inscription au défi sont : nom, prénom, adresse mail, domicile, numéro de téléphone, Université d’origine, les travaux réalisés (mémoires)</w:t>
      </w:r>
    </w:p>
    <w:p w14:paraId="730E6656" w14:textId="77777777" w:rsidR="004E20E7" w:rsidRPr="00B97BF7" w:rsidRDefault="004E20E7" w:rsidP="004E20E7">
      <w:pPr>
        <w:jc w:val="both"/>
        <w:rPr>
          <w:i/>
          <w:iCs/>
        </w:rPr>
      </w:pPr>
    </w:p>
    <w:p w14:paraId="0A78F592" w14:textId="7644110F" w:rsidR="004E20E7" w:rsidRPr="00B97BF7" w:rsidRDefault="004E20E7" w:rsidP="004E20E7">
      <w:pPr>
        <w:jc w:val="both"/>
        <w:rPr>
          <w:i/>
          <w:iCs/>
        </w:rPr>
      </w:pPr>
      <w:r w:rsidRPr="00B97BF7">
        <w:rPr>
          <w:i/>
          <w:iCs/>
        </w:rPr>
        <w:t>Les données seront conservées jusqu’au 31/12/202</w:t>
      </w:r>
      <w:r w:rsidR="005E350B" w:rsidRPr="00B97BF7">
        <w:rPr>
          <w:i/>
          <w:iCs/>
        </w:rPr>
        <w:t>7</w:t>
      </w:r>
      <w:r w:rsidRPr="00B97BF7">
        <w:rPr>
          <w:i/>
          <w:iCs/>
        </w:rPr>
        <w:t>.</w:t>
      </w:r>
    </w:p>
    <w:p w14:paraId="5D718D1F" w14:textId="77777777" w:rsidR="004E20E7" w:rsidRPr="00B97BF7" w:rsidRDefault="004E20E7" w:rsidP="004E20E7">
      <w:pPr>
        <w:pStyle w:val="Paragraphedeliste"/>
        <w:autoSpaceDE w:val="0"/>
        <w:autoSpaceDN w:val="0"/>
        <w:adjustRightInd w:val="0"/>
        <w:ind w:left="10"/>
        <w:rPr>
          <w:i/>
          <w:iCs/>
          <w:lang w:eastAsia="es-ES_tradnl"/>
        </w:rPr>
      </w:pPr>
    </w:p>
    <w:p w14:paraId="683FC91B"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Les destinataires des données sont : les membres du jury.</w:t>
      </w:r>
    </w:p>
    <w:p w14:paraId="721311C2" w14:textId="77777777" w:rsidR="004E20E7" w:rsidRPr="00B97BF7" w:rsidRDefault="004E20E7" w:rsidP="004E20E7">
      <w:pPr>
        <w:pStyle w:val="Paragraphedeliste"/>
        <w:autoSpaceDE w:val="0"/>
        <w:autoSpaceDN w:val="0"/>
        <w:adjustRightInd w:val="0"/>
        <w:ind w:left="10"/>
        <w:rPr>
          <w:i/>
          <w:iCs/>
          <w:lang w:eastAsia="es-ES_tradnl"/>
        </w:rPr>
      </w:pPr>
    </w:p>
    <w:p w14:paraId="609D3077"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Conformément aux dispositions prévues par la loi relative à l’informatique, aux fichiers et aux libertés n°78-17 du 6 janvier 1978 modifiée, chaque candidat bénéficie :</w:t>
      </w:r>
    </w:p>
    <w:p w14:paraId="09594224"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 d’un droit d’accès aux données vous concernant et faisant l’objet du traitement ;</w:t>
      </w:r>
    </w:p>
    <w:p w14:paraId="404B0AB0"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 xml:space="preserve">- d’un droit de rectification des informations qui vous concernent ; </w:t>
      </w:r>
    </w:p>
    <w:p w14:paraId="19E5D0D7"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 xml:space="preserve">- d’un droit à l’effacement de vos données ; </w:t>
      </w:r>
    </w:p>
    <w:p w14:paraId="208985D9"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 d’un droit à la limitation du traitement des données vous concernant ;</w:t>
      </w:r>
    </w:p>
    <w:p w14:paraId="56E0A315" w14:textId="77777777" w:rsidR="004E20E7" w:rsidRPr="00B97BF7" w:rsidRDefault="004E20E7" w:rsidP="004E20E7">
      <w:pPr>
        <w:pStyle w:val="Paragraphedeliste"/>
        <w:autoSpaceDE w:val="0"/>
        <w:autoSpaceDN w:val="0"/>
        <w:adjustRightInd w:val="0"/>
        <w:ind w:left="10"/>
        <w:rPr>
          <w:i/>
          <w:iCs/>
          <w:lang w:eastAsia="es-ES_tradnl"/>
        </w:rPr>
      </w:pPr>
      <w:r w:rsidRPr="00B97BF7">
        <w:rPr>
          <w:i/>
          <w:iCs/>
          <w:lang w:eastAsia="es-ES_tradnl"/>
        </w:rPr>
        <w:t>- d’un droit à la portabilité des données collectées ;</w:t>
      </w:r>
    </w:p>
    <w:p w14:paraId="02DD40E3" w14:textId="77777777" w:rsidR="004E20E7" w:rsidRPr="00B97BF7" w:rsidRDefault="004E20E7" w:rsidP="004E20E7">
      <w:pPr>
        <w:pStyle w:val="Paragraphedeliste"/>
        <w:autoSpaceDE w:val="0"/>
        <w:autoSpaceDN w:val="0"/>
        <w:adjustRightInd w:val="0"/>
        <w:ind w:left="10"/>
        <w:jc w:val="both"/>
        <w:rPr>
          <w:i/>
          <w:iCs/>
          <w:lang w:eastAsia="es-ES_tradnl"/>
        </w:rPr>
      </w:pPr>
    </w:p>
    <w:p w14:paraId="7D0EF949" w14:textId="40F650D3" w:rsidR="004E20E7" w:rsidRPr="00B97BF7" w:rsidRDefault="004E20E7" w:rsidP="004E20E7">
      <w:pPr>
        <w:pStyle w:val="Paragraphedeliste"/>
        <w:autoSpaceDE w:val="0"/>
        <w:autoSpaceDN w:val="0"/>
        <w:adjustRightInd w:val="0"/>
        <w:ind w:left="10"/>
        <w:jc w:val="both"/>
        <w:rPr>
          <w:i/>
          <w:iCs/>
          <w:u w:val="single"/>
          <w:lang w:eastAsia="es-ES_tradnl"/>
        </w:rPr>
      </w:pPr>
      <w:r w:rsidRPr="00B97BF7">
        <w:rPr>
          <w:i/>
          <w:iCs/>
          <w:lang w:eastAsia="es-ES_tradnl"/>
        </w:rPr>
        <w:t xml:space="preserve">Si un candidat souhaite exercer un de ces droits pour les données stockées par l’université de Pau et des pays de l’Adour, il convient de s’adresser à </w:t>
      </w:r>
      <w:hyperlink r:id="rId8" w:history="1">
        <w:r w:rsidRPr="00B97BF7">
          <w:rPr>
            <w:rStyle w:val="Lienhypertexte"/>
            <w:i/>
            <w:iCs/>
            <w:color w:val="auto"/>
            <w:lang w:eastAsia="es-ES_tradnl"/>
          </w:rPr>
          <w:t>unita@univ-pau.fr</w:t>
        </w:r>
      </w:hyperlink>
      <w:r w:rsidRPr="00B97BF7">
        <w:rPr>
          <w:i/>
          <w:iCs/>
          <w:lang w:eastAsia="es-ES_tradnl"/>
        </w:rPr>
        <w:t xml:space="preserve">  en faisant copie de la demande auprès de la déléguée à la protection des données de l’établissement (</w:t>
      </w:r>
      <w:hyperlink r:id="rId9" w:history="1">
        <w:r w:rsidRPr="00B97BF7">
          <w:rPr>
            <w:rStyle w:val="Lienhypertexte"/>
            <w:i/>
            <w:iCs/>
            <w:color w:val="auto"/>
            <w:lang w:eastAsia="es-ES_tradnl"/>
          </w:rPr>
          <w:t>dpo@univ-pau.fr</w:t>
        </w:r>
      </w:hyperlink>
      <w:r w:rsidRPr="00B97BF7">
        <w:rPr>
          <w:i/>
          <w:iCs/>
          <w:lang w:eastAsia="es-ES_tradnl"/>
        </w:rPr>
        <w:t xml:space="preserve"> ).</w:t>
      </w:r>
    </w:p>
    <w:p w14:paraId="427E67E6" w14:textId="77777777" w:rsidR="004E20E7" w:rsidRPr="00B97BF7" w:rsidRDefault="004E20E7" w:rsidP="004E20E7">
      <w:pPr>
        <w:pStyle w:val="Paragraphedeliste"/>
        <w:autoSpaceDE w:val="0"/>
        <w:autoSpaceDN w:val="0"/>
        <w:adjustRightInd w:val="0"/>
        <w:ind w:left="10"/>
        <w:jc w:val="both"/>
        <w:rPr>
          <w:i/>
          <w:iCs/>
          <w:lang w:eastAsia="es-ES_tradnl"/>
        </w:rPr>
      </w:pPr>
    </w:p>
    <w:p w14:paraId="0664AF36"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Si un candidat estime que le traitement des données à caractère personnel le concernant n’est pas conforme à la réglementation européenne en vigueur relative à la protection des données, il peut introduire une réclamation auprès de l’autorité de contrôle mentionnée ci-dessous :</w:t>
      </w:r>
    </w:p>
    <w:p w14:paraId="5FA2571F"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CNIL – Services des plaintes</w:t>
      </w:r>
    </w:p>
    <w:p w14:paraId="71F53C6A"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3 place de Fontenoy</w:t>
      </w:r>
    </w:p>
    <w:p w14:paraId="681BADE2"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 xml:space="preserve">TSA 80715 </w:t>
      </w:r>
    </w:p>
    <w:p w14:paraId="08EAAF37" w14:textId="77777777"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t>75334 PARIS CEDEX 07</w:t>
      </w:r>
    </w:p>
    <w:p w14:paraId="2E508AFA" w14:textId="77777777" w:rsidR="004E20E7" w:rsidRPr="00B97BF7" w:rsidRDefault="004E20E7" w:rsidP="004E20E7">
      <w:pPr>
        <w:pStyle w:val="Paragraphedeliste"/>
        <w:autoSpaceDE w:val="0"/>
        <w:autoSpaceDN w:val="0"/>
        <w:adjustRightInd w:val="0"/>
        <w:ind w:left="10"/>
        <w:rPr>
          <w:i/>
          <w:iCs/>
          <w:lang w:eastAsia="es-ES_tradnl"/>
        </w:rPr>
      </w:pPr>
    </w:p>
    <w:p w14:paraId="62F062EC" w14:textId="5AE6C820" w:rsidR="004E20E7" w:rsidRPr="00B97BF7" w:rsidRDefault="004E20E7" w:rsidP="004E20E7">
      <w:pPr>
        <w:pStyle w:val="Corpsdetexte"/>
        <w:spacing w:before="0" w:line="249" w:lineRule="auto"/>
        <w:ind w:left="10" w:right="220"/>
        <w:jc w:val="both"/>
        <w:rPr>
          <w:rFonts w:ascii="Calibri" w:eastAsia="Times New Roman" w:hAnsi="Calibri" w:cs="Calibri"/>
          <w:i/>
          <w:iCs/>
          <w:sz w:val="22"/>
          <w:szCs w:val="22"/>
          <w:lang w:val="fr-FR" w:eastAsia="es-ES_tradnl"/>
        </w:rPr>
      </w:pPr>
      <w:r w:rsidRPr="00B97BF7">
        <w:rPr>
          <w:rFonts w:ascii="Calibri" w:eastAsia="Times New Roman" w:hAnsi="Calibri" w:cs="Calibri"/>
          <w:i/>
          <w:iCs/>
          <w:sz w:val="22"/>
          <w:szCs w:val="22"/>
          <w:lang w:val="fr-FR" w:eastAsia="es-ES_tradnl"/>
        </w:rPr>
        <w:t>La participation à ce concours implique une acceptation entière et sans réserve du présent règlement et de ses éventuels avenants.</w:t>
      </w:r>
    </w:p>
    <w:p w14:paraId="3B0FEA3A" w14:textId="77777777" w:rsidR="004E20E7" w:rsidRPr="00B97BF7" w:rsidRDefault="004E20E7" w:rsidP="004E20E7">
      <w:pPr>
        <w:rPr>
          <w:i/>
          <w:iCs/>
        </w:rPr>
      </w:pPr>
      <w:r w:rsidRPr="00B97BF7">
        <w:rPr>
          <w:i/>
          <w:iCs/>
        </w:rPr>
        <w:t>Le non-respect des termes de ce règlement entraînera la disqualification du candidat.</w:t>
      </w:r>
    </w:p>
    <w:p w14:paraId="6C997B86" w14:textId="3E8325EC" w:rsidR="004E20E7" w:rsidRPr="00B97BF7" w:rsidRDefault="004E20E7" w:rsidP="004E20E7">
      <w:pPr>
        <w:jc w:val="both"/>
        <w:rPr>
          <w:i/>
          <w:iCs/>
        </w:rPr>
      </w:pPr>
      <w:r w:rsidRPr="00B97BF7">
        <w:rPr>
          <w:i/>
          <w:iCs/>
        </w:rPr>
        <w:t xml:space="preserve">En cas de force majeure, le président de l’université se réserve le droit de reporter, d’écourter, de proroger ou d’annuler ce concours, sans que sa responsabilité puisse être engagée. Cette disposition inclut le défaut de financement de l’évènement et/ou le nombre insuffisant de participants. Les candidats s’interdisent toute réclamation ou demande de dédommagement à ce sujet. </w:t>
      </w:r>
    </w:p>
    <w:p w14:paraId="5724B652" w14:textId="77777777" w:rsidR="004E20E7" w:rsidRPr="00B97BF7" w:rsidRDefault="004E20E7" w:rsidP="004E20E7">
      <w:pPr>
        <w:pStyle w:val="Paragraphedeliste"/>
        <w:autoSpaceDE w:val="0"/>
        <w:autoSpaceDN w:val="0"/>
        <w:adjustRightInd w:val="0"/>
        <w:ind w:left="10"/>
        <w:rPr>
          <w:i/>
          <w:iCs/>
          <w:lang w:eastAsia="es-ES_tradnl"/>
        </w:rPr>
      </w:pPr>
    </w:p>
    <w:p w14:paraId="36733E55" w14:textId="237700AC" w:rsidR="004E20E7" w:rsidRPr="00B97BF7" w:rsidRDefault="004E20E7" w:rsidP="004E20E7">
      <w:pPr>
        <w:pStyle w:val="Paragraphedeliste"/>
        <w:autoSpaceDE w:val="0"/>
        <w:autoSpaceDN w:val="0"/>
        <w:adjustRightInd w:val="0"/>
        <w:ind w:left="10"/>
        <w:jc w:val="both"/>
        <w:rPr>
          <w:i/>
          <w:iCs/>
          <w:lang w:eastAsia="es-ES_tradnl"/>
        </w:rPr>
      </w:pPr>
      <w:r w:rsidRPr="00B97BF7">
        <w:rPr>
          <w:i/>
          <w:iCs/>
          <w:lang w:eastAsia="es-ES_tradnl"/>
        </w:rPr>
        <w:lastRenderedPageBreak/>
        <w:t>Le règlement est régi par la loi française. En cas de contestation, les parties s’efforceront de régler leur litige à l’amiable.</w:t>
      </w:r>
    </w:p>
    <w:p w14:paraId="7E2B14D9" w14:textId="77777777" w:rsidR="004E20E7" w:rsidRPr="00B97BF7" w:rsidRDefault="004E20E7" w:rsidP="004E20E7">
      <w:pPr>
        <w:jc w:val="both"/>
        <w:rPr>
          <w:i/>
          <w:iCs/>
        </w:rPr>
      </w:pPr>
    </w:p>
    <w:p w14:paraId="59439507" w14:textId="77777777" w:rsidR="004E20E7" w:rsidRPr="00B97BF7" w:rsidRDefault="004E20E7" w:rsidP="00645333">
      <w:pPr>
        <w:spacing w:after="60"/>
        <w:jc w:val="both"/>
        <w:rPr>
          <w:i/>
          <w:iCs/>
        </w:rPr>
      </w:pPr>
    </w:p>
    <w:p w14:paraId="559143DA" w14:textId="77777777" w:rsidR="009A58DF" w:rsidRPr="00B97BF7" w:rsidRDefault="001C7E06" w:rsidP="00645333">
      <w:pPr>
        <w:pStyle w:val="Titre1"/>
        <w:jc w:val="both"/>
        <w:rPr>
          <w:color w:val="auto"/>
        </w:rPr>
      </w:pPr>
      <w:r w:rsidRPr="00B97BF7">
        <w:rPr>
          <w:color w:val="auto"/>
        </w:rPr>
        <w:t>11. Contact</w:t>
      </w:r>
    </w:p>
    <w:p w14:paraId="40E4DF42" w14:textId="2D263846" w:rsidR="009A58DF" w:rsidRPr="00B97BF7" w:rsidRDefault="00177CF5" w:rsidP="00645333">
      <w:pPr>
        <w:spacing w:after="120"/>
        <w:jc w:val="both"/>
      </w:pPr>
      <w:r w:rsidRPr="00B97BF7">
        <w:t xml:space="preserve">Pour toute question concernant cet appel à candidatures à l’UPPA, contactez l’UNITA Office : </w:t>
      </w:r>
      <w:hyperlink r:id="rId10" w:history="1">
        <w:r w:rsidRPr="00B97BF7">
          <w:rPr>
            <w:rStyle w:val="Lienhypertexte"/>
            <w:color w:val="auto"/>
          </w:rPr>
          <w:t>unita@univ-pau.fr</w:t>
        </w:r>
      </w:hyperlink>
      <w:r w:rsidRPr="00B97BF7">
        <w:t xml:space="preserve"> </w:t>
      </w:r>
    </w:p>
    <w:p w14:paraId="600DE25E" w14:textId="3220EFC4" w:rsidR="007955D5" w:rsidRPr="00B97BF7" w:rsidRDefault="00177CF5" w:rsidP="003674ED">
      <w:pPr>
        <w:spacing w:after="120"/>
        <w:jc w:val="both"/>
        <w:rPr>
          <w:i/>
          <w:iCs/>
        </w:rPr>
      </w:pPr>
      <w:r w:rsidRPr="00B97BF7">
        <w:rPr>
          <w:i/>
          <w:iCs/>
        </w:rPr>
        <w:t>Des informations générales sur l'alliance UNITA sont disponibles sur le site web d'UNITA.</w:t>
      </w:r>
    </w:p>
    <w:sectPr w:rsidR="007955D5" w:rsidRPr="00B97BF7" w:rsidSect="00BE78FB">
      <w:headerReference w:type="default" r:id="rId11"/>
      <w:footerReference w:type="default" r:id="rId12"/>
      <w:pgSz w:w="11906" w:h="16838"/>
      <w:pgMar w:top="1440" w:right="1440" w:bottom="127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90A4A" w14:textId="77777777" w:rsidR="00D17E9F" w:rsidRDefault="00D17E9F">
      <w:r>
        <w:separator/>
      </w:r>
    </w:p>
  </w:endnote>
  <w:endnote w:type="continuationSeparator" w:id="0">
    <w:p w14:paraId="4B13B83E" w14:textId="77777777" w:rsidR="00D17E9F" w:rsidRDefault="00D17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D3FDF" w14:textId="29408CB2" w:rsidR="009A58DF" w:rsidRDefault="00FF51AF">
    <w:pPr>
      <w:jc w:val="center"/>
    </w:pPr>
    <w:r>
      <w:rPr>
        <w:color w:val="555555"/>
        <w:sz w:val="16"/>
        <w:szCs w:val="16"/>
      </w:rPr>
      <w:t>Règlement concours</w:t>
    </w:r>
    <w:r w:rsidR="001C7E06">
      <w:rPr>
        <w:color w:val="555555"/>
        <w:sz w:val="16"/>
        <w:szCs w:val="16"/>
      </w:rPr>
      <w:t xml:space="preserve"> — </w:t>
    </w:r>
    <w:r w:rsidR="00E3582F">
      <w:rPr>
        <w:color w:val="555555"/>
        <w:sz w:val="16"/>
        <w:szCs w:val="16"/>
      </w:rPr>
      <w:t xml:space="preserve">Edition </w:t>
    </w:r>
    <w:r w:rsidR="001C7E06">
      <w:rPr>
        <w:color w:val="555555"/>
        <w:sz w:val="16"/>
        <w:szCs w:val="16"/>
      </w:rPr>
      <w:t>pilot</w:t>
    </w:r>
    <w:r w:rsidR="00E3582F">
      <w:rPr>
        <w:color w:val="555555"/>
        <w:sz w:val="16"/>
        <w:szCs w:val="16"/>
      </w:rPr>
      <w:t>e</w:t>
    </w:r>
    <w:r w:rsidR="001C7E06">
      <w:rPr>
        <w:color w:val="555555"/>
        <w:sz w:val="16"/>
        <w:szCs w:val="16"/>
      </w:rPr>
      <w:t xml:space="preserve"> 2026   |   Page </w:t>
    </w:r>
    <w:r w:rsidR="001C7E06">
      <w:rPr>
        <w:color w:val="555555"/>
        <w:sz w:val="16"/>
        <w:szCs w:val="16"/>
      </w:rPr>
      <w:fldChar w:fldCharType="begin"/>
    </w:r>
    <w:r w:rsidR="001C7E06">
      <w:rPr>
        <w:color w:val="555555"/>
        <w:sz w:val="16"/>
        <w:szCs w:val="16"/>
      </w:rPr>
      <w:instrText>PAGE</w:instrText>
    </w:r>
    <w:r w:rsidR="001C7E06">
      <w:rPr>
        <w:color w:val="555555"/>
        <w:sz w:val="16"/>
        <w:szCs w:val="16"/>
      </w:rPr>
      <w:fldChar w:fldCharType="separate"/>
    </w:r>
    <w:r w:rsidR="001257BC">
      <w:rPr>
        <w:noProof/>
        <w:color w:val="555555"/>
        <w:sz w:val="16"/>
        <w:szCs w:val="16"/>
      </w:rPr>
      <w:t>1</w:t>
    </w:r>
    <w:r w:rsidR="001C7E06">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18538B" w14:textId="77777777" w:rsidR="00D17E9F" w:rsidRDefault="00D17E9F">
      <w:r>
        <w:separator/>
      </w:r>
    </w:p>
  </w:footnote>
  <w:footnote w:type="continuationSeparator" w:id="0">
    <w:p w14:paraId="606C5238" w14:textId="77777777" w:rsidR="00D17E9F" w:rsidRDefault="00D17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1915B" w14:textId="766742A2" w:rsidR="009A58DF" w:rsidRDefault="001C7E06">
    <w:pPr>
      <w:jc w:val="right"/>
    </w:pPr>
    <w:r>
      <w:rPr>
        <w:color w:val="555555"/>
        <w:sz w:val="16"/>
        <w:szCs w:val="16"/>
      </w:rPr>
      <w:t xml:space="preserve">UNITA </w:t>
    </w:r>
    <w:r w:rsidR="00E3582F">
      <w:rPr>
        <w:color w:val="555555"/>
        <w:sz w:val="16"/>
        <w:szCs w:val="16"/>
      </w:rPr>
      <w:t>Concours du meilleur mémoire en Soutenabilité verte</w:t>
    </w:r>
    <w:r>
      <w:rPr>
        <w:color w:val="555555"/>
        <w:sz w:val="16"/>
        <w:szCs w:val="16"/>
      </w:rPr>
      <w:t xml:space="preserve"> — </w:t>
    </w:r>
    <w:r w:rsidR="00E3582F">
      <w:rPr>
        <w:color w:val="555555"/>
        <w:sz w:val="16"/>
        <w:szCs w:val="16"/>
      </w:rPr>
      <w:t>Appel à Candidatures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A3DFB"/>
    <w:multiLevelType w:val="hybridMultilevel"/>
    <w:tmpl w:val="F7FACF6A"/>
    <w:lvl w:ilvl="0" w:tplc="040C0001">
      <w:start w:val="1"/>
      <w:numFmt w:val="bullet"/>
      <w:lvlText w:val=""/>
      <w:lvlJc w:val="left"/>
      <w:pPr>
        <w:ind w:left="960" w:hanging="360"/>
      </w:pPr>
      <w:rPr>
        <w:rFonts w:ascii="Symbol" w:hAnsi="Symbol"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1" w15:restartNumberingAfterBreak="0">
    <w:nsid w:val="188C5D9A"/>
    <w:multiLevelType w:val="hybridMultilevel"/>
    <w:tmpl w:val="456A629C"/>
    <w:lvl w:ilvl="0" w:tplc="6DFA6C38">
      <w:start w:val="1"/>
      <w:numFmt w:val="bullet"/>
      <w:lvlText w:val="•"/>
      <w:lvlJc w:val="left"/>
      <w:pPr>
        <w:ind w:left="540" w:hanging="300"/>
      </w:pPr>
    </w:lvl>
    <w:lvl w:ilvl="1" w:tplc="00F2AFEC">
      <w:numFmt w:val="decimal"/>
      <w:lvlText w:val=""/>
      <w:lvlJc w:val="left"/>
    </w:lvl>
    <w:lvl w:ilvl="2" w:tplc="72720F38">
      <w:numFmt w:val="decimal"/>
      <w:lvlText w:val=""/>
      <w:lvlJc w:val="left"/>
    </w:lvl>
    <w:lvl w:ilvl="3" w:tplc="1D5485BC">
      <w:numFmt w:val="decimal"/>
      <w:lvlText w:val=""/>
      <w:lvlJc w:val="left"/>
    </w:lvl>
    <w:lvl w:ilvl="4" w:tplc="232A6D8E">
      <w:numFmt w:val="decimal"/>
      <w:lvlText w:val=""/>
      <w:lvlJc w:val="left"/>
    </w:lvl>
    <w:lvl w:ilvl="5" w:tplc="5FBC056E">
      <w:numFmt w:val="decimal"/>
      <w:lvlText w:val=""/>
      <w:lvlJc w:val="left"/>
    </w:lvl>
    <w:lvl w:ilvl="6" w:tplc="93408DF0">
      <w:numFmt w:val="decimal"/>
      <w:lvlText w:val=""/>
      <w:lvlJc w:val="left"/>
    </w:lvl>
    <w:lvl w:ilvl="7" w:tplc="D64E1342">
      <w:numFmt w:val="decimal"/>
      <w:lvlText w:val=""/>
      <w:lvlJc w:val="left"/>
    </w:lvl>
    <w:lvl w:ilvl="8" w:tplc="1804D298">
      <w:numFmt w:val="decimal"/>
      <w:lvlText w:val=""/>
      <w:lvlJc w:val="left"/>
    </w:lvl>
  </w:abstractNum>
  <w:abstractNum w:abstractNumId="2" w15:restartNumberingAfterBreak="0">
    <w:nsid w:val="1DB6763C"/>
    <w:multiLevelType w:val="hybridMultilevel"/>
    <w:tmpl w:val="CC8C9A70"/>
    <w:lvl w:ilvl="0" w:tplc="4FC2406C">
      <w:start w:val="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191581"/>
    <w:multiLevelType w:val="hybridMultilevel"/>
    <w:tmpl w:val="557009D2"/>
    <w:lvl w:ilvl="0" w:tplc="040C000F">
      <w:start w:val="1"/>
      <w:numFmt w:val="decimal"/>
      <w:lvlText w:val="%1."/>
      <w:lvlJc w:val="left"/>
      <w:pPr>
        <w:ind w:left="540" w:hanging="300"/>
      </w:pPr>
    </w:lvl>
    <w:lvl w:ilvl="1" w:tplc="69E856F4">
      <w:numFmt w:val="decimal"/>
      <w:lvlText w:val=""/>
      <w:lvlJc w:val="left"/>
    </w:lvl>
    <w:lvl w:ilvl="2" w:tplc="6818D9CC">
      <w:numFmt w:val="decimal"/>
      <w:lvlText w:val=""/>
      <w:lvlJc w:val="left"/>
    </w:lvl>
    <w:lvl w:ilvl="3" w:tplc="235CFA94">
      <w:numFmt w:val="decimal"/>
      <w:lvlText w:val=""/>
      <w:lvlJc w:val="left"/>
    </w:lvl>
    <w:lvl w:ilvl="4" w:tplc="C6F41118">
      <w:numFmt w:val="decimal"/>
      <w:lvlText w:val=""/>
      <w:lvlJc w:val="left"/>
    </w:lvl>
    <w:lvl w:ilvl="5" w:tplc="319E09A4">
      <w:numFmt w:val="decimal"/>
      <w:lvlText w:val=""/>
      <w:lvlJc w:val="left"/>
    </w:lvl>
    <w:lvl w:ilvl="6" w:tplc="4A6CA080">
      <w:numFmt w:val="decimal"/>
      <w:lvlText w:val=""/>
      <w:lvlJc w:val="left"/>
    </w:lvl>
    <w:lvl w:ilvl="7" w:tplc="D4D460D0">
      <w:numFmt w:val="decimal"/>
      <w:lvlText w:val=""/>
      <w:lvlJc w:val="left"/>
    </w:lvl>
    <w:lvl w:ilvl="8" w:tplc="91C4A162">
      <w:numFmt w:val="decimal"/>
      <w:lvlText w:val=""/>
      <w:lvlJc w:val="left"/>
    </w:lvl>
  </w:abstractNum>
  <w:abstractNum w:abstractNumId="4" w15:restartNumberingAfterBreak="0">
    <w:nsid w:val="3854213F"/>
    <w:multiLevelType w:val="hybridMultilevel"/>
    <w:tmpl w:val="673CE876"/>
    <w:lvl w:ilvl="0" w:tplc="A85663C2">
      <w:start w:val="1"/>
      <w:numFmt w:val="decimal"/>
      <w:lvlText w:val="%1."/>
      <w:lvlJc w:val="left"/>
      <w:pPr>
        <w:ind w:left="540" w:hanging="300"/>
      </w:pPr>
    </w:lvl>
    <w:lvl w:ilvl="1" w:tplc="69E856F4">
      <w:numFmt w:val="decimal"/>
      <w:lvlText w:val=""/>
      <w:lvlJc w:val="left"/>
    </w:lvl>
    <w:lvl w:ilvl="2" w:tplc="6818D9CC">
      <w:numFmt w:val="decimal"/>
      <w:lvlText w:val=""/>
      <w:lvlJc w:val="left"/>
    </w:lvl>
    <w:lvl w:ilvl="3" w:tplc="235CFA94">
      <w:numFmt w:val="decimal"/>
      <w:lvlText w:val=""/>
      <w:lvlJc w:val="left"/>
    </w:lvl>
    <w:lvl w:ilvl="4" w:tplc="C6F41118">
      <w:numFmt w:val="decimal"/>
      <w:lvlText w:val=""/>
      <w:lvlJc w:val="left"/>
    </w:lvl>
    <w:lvl w:ilvl="5" w:tplc="319E09A4">
      <w:numFmt w:val="decimal"/>
      <w:lvlText w:val=""/>
      <w:lvlJc w:val="left"/>
    </w:lvl>
    <w:lvl w:ilvl="6" w:tplc="4A6CA080">
      <w:numFmt w:val="decimal"/>
      <w:lvlText w:val=""/>
      <w:lvlJc w:val="left"/>
    </w:lvl>
    <w:lvl w:ilvl="7" w:tplc="D4D460D0">
      <w:numFmt w:val="decimal"/>
      <w:lvlText w:val=""/>
      <w:lvlJc w:val="left"/>
    </w:lvl>
    <w:lvl w:ilvl="8" w:tplc="91C4A162">
      <w:numFmt w:val="decimal"/>
      <w:lvlText w:val=""/>
      <w:lvlJc w:val="left"/>
    </w:lvl>
  </w:abstractNum>
  <w:abstractNum w:abstractNumId="5" w15:restartNumberingAfterBreak="0">
    <w:nsid w:val="59945A6A"/>
    <w:multiLevelType w:val="hybridMultilevel"/>
    <w:tmpl w:val="B4C09ED8"/>
    <w:lvl w:ilvl="0" w:tplc="2F345F10">
      <w:start w:val="1"/>
      <w:numFmt w:val="bullet"/>
      <w:lvlText w:val="●"/>
      <w:lvlJc w:val="left"/>
      <w:pPr>
        <w:ind w:left="720" w:hanging="360"/>
      </w:pPr>
    </w:lvl>
    <w:lvl w:ilvl="1" w:tplc="59E07856">
      <w:start w:val="1"/>
      <w:numFmt w:val="bullet"/>
      <w:lvlText w:val="○"/>
      <w:lvlJc w:val="left"/>
      <w:pPr>
        <w:ind w:left="1440" w:hanging="360"/>
      </w:pPr>
    </w:lvl>
    <w:lvl w:ilvl="2" w:tplc="049050A8">
      <w:start w:val="1"/>
      <w:numFmt w:val="bullet"/>
      <w:lvlText w:val="■"/>
      <w:lvlJc w:val="left"/>
      <w:pPr>
        <w:ind w:left="2160" w:hanging="360"/>
      </w:pPr>
    </w:lvl>
    <w:lvl w:ilvl="3" w:tplc="D4F69AE2">
      <w:start w:val="1"/>
      <w:numFmt w:val="bullet"/>
      <w:lvlText w:val="●"/>
      <w:lvlJc w:val="left"/>
      <w:pPr>
        <w:ind w:left="2880" w:hanging="360"/>
      </w:pPr>
    </w:lvl>
    <w:lvl w:ilvl="4" w:tplc="4FB42504">
      <w:start w:val="1"/>
      <w:numFmt w:val="bullet"/>
      <w:lvlText w:val="○"/>
      <w:lvlJc w:val="left"/>
      <w:pPr>
        <w:ind w:left="3600" w:hanging="360"/>
      </w:pPr>
    </w:lvl>
    <w:lvl w:ilvl="5" w:tplc="899EE194">
      <w:start w:val="1"/>
      <w:numFmt w:val="bullet"/>
      <w:lvlText w:val="■"/>
      <w:lvlJc w:val="left"/>
      <w:pPr>
        <w:ind w:left="4320" w:hanging="360"/>
      </w:pPr>
    </w:lvl>
    <w:lvl w:ilvl="6" w:tplc="995AA074">
      <w:start w:val="1"/>
      <w:numFmt w:val="bullet"/>
      <w:lvlText w:val="●"/>
      <w:lvlJc w:val="left"/>
      <w:pPr>
        <w:ind w:left="5040" w:hanging="360"/>
      </w:pPr>
    </w:lvl>
    <w:lvl w:ilvl="7" w:tplc="F710D204">
      <w:start w:val="1"/>
      <w:numFmt w:val="bullet"/>
      <w:lvlText w:val="●"/>
      <w:lvlJc w:val="left"/>
      <w:pPr>
        <w:ind w:left="5760" w:hanging="360"/>
      </w:pPr>
    </w:lvl>
    <w:lvl w:ilvl="8" w:tplc="9F0E5388">
      <w:start w:val="1"/>
      <w:numFmt w:val="bullet"/>
      <w:lvlText w:val="●"/>
      <w:lvlJc w:val="left"/>
      <w:pPr>
        <w:ind w:left="6480" w:hanging="360"/>
      </w:pPr>
    </w:lvl>
  </w:abstractNum>
  <w:abstractNum w:abstractNumId="6" w15:restartNumberingAfterBreak="0">
    <w:nsid w:val="5BCE2A2B"/>
    <w:multiLevelType w:val="hybridMultilevel"/>
    <w:tmpl w:val="EBA24EC2"/>
    <w:lvl w:ilvl="0" w:tplc="040C000F">
      <w:start w:val="1"/>
      <w:numFmt w:val="decimal"/>
      <w:lvlText w:val="%1."/>
      <w:lvlJc w:val="left"/>
      <w:pPr>
        <w:ind w:left="960" w:hanging="360"/>
      </w:pPr>
    </w:lvl>
    <w:lvl w:ilvl="1" w:tplc="040C0019" w:tentative="1">
      <w:start w:val="1"/>
      <w:numFmt w:val="lowerLetter"/>
      <w:lvlText w:val="%2."/>
      <w:lvlJc w:val="left"/>
      <w:pPr>
        <w:ind w:left="1680" w:hanging="360"/>
      </w:pPr>
    </w:lvl>
    <w:lvl w:ilvl="2" w:tplc="040C001B" w:tentative="1">
      <w:start w:val="1"/>
      <w:numFmt w:val="lowerRoman"/>
      <w:lvlText w:val="%3."/>
      <w:lvlJc w:val="right"/>
      <w:pPr>
        <w:ind w:left="2400" w:hanging="180"/>
      </w:pPr>
    </w:lvl>
    <w:lvl w:ilvl="3" w:tplc="040C000F" w:tentative="1">
      <w:start w:val="1"/>
      <w:numFmt w:val="decimal"/>
      <w:lvlText w:val="%4."/>
      <w:lvlJc w:val="left"/>
      <w:pPr>
        <w:ind w:left="3120" w:hanging="360"/>
      </w:pPr>
    </w:lvl>
    <w:lvl w:ilvl="4" w:tplc="040C0019" w:tentative="1">
      <w:start w:val="1"/>
      <w:numFmt w:val="lowerLetter"/>
      <w:lvlText w:val="%5."/>
      <w:lvlJc w:val="left"/>
      <w:pPr>
        <w:ind w:left="3840" w:hanging="360"/>
      </w:pPr>
    </w:lvl>
    <w:lvl w:ilvl="5" w:tplc="040C001B" w:tentative="1">
      <w:start w:val="1"/>
      <w:numFmt w:val="lowerRoman"/>
      <w:lvlText w:val="%6."/>
      <w:lvlJc w:val="right"/>
      <w:pPr>
        <w:ind w:left="4560" w:hanging="180"/>
      </w:pPr>
    </w:lvl>
    <w:lvl w:ilvl="6" w:tplc="040C000F" w:tentative="1">
      <w:start w:val="1"/>
      <w:numFmt w:val="decimal"/>
      <w:lvlText w:val="%7."/>
      <w:lvlJc w:val="left"/>
      <w:pPr>
        <w:ind w:left="5280" w:hanging="360"/>
      </w:pPr>
    </w:lvl>
    <w:lvl w:ilvl="7" w:tplc="040C0019" w:tentative="1">
      <w:start w:val="1"/>
      <w:numFmt w:val="lowerLetter"/>
      <w:lvlText w:val="%8."/>
      <w:lvlJc w:val="left"/>
      <w:pPr>
        <w:ind w:left="6000" w:hanging="360"/>
      </w:pPr>
    </w:lvl>
    <w:lvl w:ilvl="8" w:tplc="040C001B" w:tentative="1">
      <w:start w:val="1"/>
      <w:numFmt w:val="lowerRoman"/>
      <w:lvlText w:val="%9."/>
      <w:lvlJc w:val="right"/>
      <w:pPr>
        <w:ind w:left="6720" w:hanging="180"/>
      </w:pPr>
    </w:lvl>
  </w:abstractNum>
  <w:abstractNum w:abstractNumId="7" w15:restartNumberingAfterBreak="0">
    <w:nsid w:val="6C611517"/>
    <w:multiLevelType w:val="hybridMultilevel"/>
    <w:tmpl w:val="8306EAE2"/>
    <w:lvl w:ilvl="0" w:tplc="778CB02E">
      <w:start w:val="1"/>
      <w:numFmt w:val="bullet"/>
      <w:lvlText w:val="●"/>
      <w:lvlJc w:val="left"/>
      <w:pPr>
        <w:ind w:left="720" w:hanging="360"/>
      </w:pPr>
    </w:lvl>
    <w:lvl w:ilvl="1" w:tplc="8B723066">
      <w:start w:val="1"/>
      <w:numFmt w:val="bullet"/>
      <w:lvlText w:val="○"/>
      <w:lvlJc w:val="left"/>
      <w:pPr>
        <w:ind w:left="1440" w:hanging="360"/>
      </w:pPr>
    </w:lvl>
    <w:lvl w:ilvl="2" w:tplc="1060AED4">
      <w:start w:val="1"/>
      <w:numFmt w:val="bullet"/>
      <w:lvlText w:val="■"/>
      <w:lvlJc w:val="left"/>
      <w:pPr>
        <w:ind w:left="2160" w:hanging="360"/>
      </w:pPr>
    </w:lvl>
    <w:lvl w:ilvl="3" w:tplc="A2FC4122">
      <w:start w:val="1"/>
      <w:numFmt w:val="bullet"/>
      <w:lvlText w:val="●"/>
      <w:lvlJc w:val="left"/>
      <w:pPr>
        <w:ind w:left="2880" w:hanging="360"/>
      </w:pPr>
    </w:lvl>
    <w:lvl w:ilvl="4" w:tplc="2FFAD106">
      <w:start w:val="1"/>
      <w:numFmt w:val="bullet"/>
      <w:lvlText w:val="○"/>
      <w:lvlJc w:val="left"/>
      <w:pPr>
        <w:ind w:left="3600" w:hanging="360"/>
      </w:pPr>
    </w:lvl>
    <w:lvl w:ilvl="5" w:tplc="748A54A8">
      <w:start w:val="1"/>
      <w:numFmt w:val="bullet"/>
      <w:lvlText w:val="■"/>
      <w:lvlJc w:val="left"/>
      <w:pPr>
        <w:ind w:left="4320" w:hanging="360"/>
      </w:pPr>
    </w:lvl>
    <w:lvl w:ilvl="6" w:tplc="4D16987C">
      <w:start w:val="1"/>
      <w:numFmt w:val="bullet"/>
      <w:lvlText w:val="●"/>
      <w:lvlJc w:val="left"/>
      <w:pPr>
        <w:ind w:left="5040" w:hanging="360"/>
      </w:pPr>
    </w:lvl>
    <w:lvl w:ilvl="7" w:tplc="56988B34">
      <w:start w:val="1"/>
      <w:numFmt w:val="bullet"/>
      <w:lvlText w:val="●"/>
      <w:lvlJc w:val="left"/>
      <w:pPr>
        <w:ind w:left="5760" w:hanging="360"/>
      </w:pPr>
    </w:lvl>
    <w:lvl w:ilvl="8" w:tplc="ACDAD452">
      <w:start w:val="1"/>
      <w:numFmt w:val="bullet"/>
      <w:lvlText w:val="●"/>
      <w:lvlJc w:val="left"/>
      <w:pPr>
        <w:ind w:left="6480" w:hanging="360"/>
      </w:pPr>
    </w:lvl>
  </w:abstractNum>
  <w:abstractNum w:abstractNumId="8" w15:restartNumberingAfterBreak="0">
    <w:nsid w:val="6DDF492C"/>
    <w:multiLevelType w:val="hybridMultilevel"/>
    <w:tmpl w:val="E520A5D4"/>
    <w:lvl w:ilvl="0" w:tplc="20BAC630">
      <w:start w:val="1"/>
      <w:numFmt w:val="decimal"/>
      <w:lvlText w:val="%1."/>
      <w:lvlJc w:val="left"/>
      <w:pPr>
        <w:ind w:left="450" w:hanging="360"/>
      </w:pPr>
    </w:lvl>
    <w:lvl w:ilvl="1" w:tplc="C01448C2">
      <w:numFmt w:val="decimal"/>
      <w:lvlText w:val=""/>
      <w:lvlJc w:val="left"/>
    </w:lvl>
    <w:lvl w:ilvl="2" w:tplc="C41A8F98">
      <w:numFmt w:val="decimal"/>
      <w:lvlText w:val=""/>
      <w:lvlJc w:val="left"/>
    </w:lvl>
    <w:lvl w:ilvl="3" w:tplc="415612D8">
      <w:numFmt w:val="decimal"/>
      <w:lvlText w:val=""/>
      <w:lvlJc w:val="left"/>
    </w:lvl>
    <w:lvl w:ilvl="4" w:tplc="2EBAE5BC">
      <w:numFmt w:val="decimal"/>
      <w:lvlText w:val=""/>
      <w:lvlJc w:val="left"/>
    </w:lvl>
    <w:lvl w:ilvl="5" w:tplc="1360A19E">
      <w:numFmt w:val="decimal"/>
      <w:lvlText w:val=""/>
      <w:lvlJc w:val="left"/>
    </w:lvl>
    <w:lvl w:ilvl="6" w:tplc="B3204B56">
      <w:numFmt w:val="decimal"/>
      <w:lvlText w:val=""/>
      <w:lvlJc w:val="left"/>
    </w:lvl>
    <w:lvl w:ilvl="7" w:tplc="9A8A3904">
      <w:numFmt w:val="decimal"/>
      <w:lvlText w:val=""/>
      <w:lvlJc w:val="left"/>
    </w:lvl>
    <w:lvl w:ilvl="8" w:tplc="B6FC50B2">
      <w:numFmt w:val="decimal"/>
      <w:lvlText w:val=""/>
      <w:lvlJc w:val="left"/>
    </w:lvl>
  </w:abstractNum>
  <w:abstractNum w:abstractNumId="9" w15:restartNumberingAfterBreak="0">
    <w:nsid w:val="7397449C"/>
    <w:multiLevelType w:val="hybridMultilevel"/>
    <w:tmpl w:val="AD005BF8"/>
    <w:lvl w:ilvl="0" w:tplc="6DFA6C38">
      <w:start w:val="1"/>
      <w:numFmt w:val="bullet"/>
      <w:lvlText w:val="•"/>
      <w:lvlJc w:val="left"/>
      <w:pPr>
        <w:ind w:left="780" w:hanging="300"/>
      </w:p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num w:numId="1">
    <w:abstractNumId w:val="5"/>
    <w:lvlOverride w:ilvl="0">
      <w:startOverride w:val="1"/>
    </w:lvlOverride>
  </w:num>
  <w:num w:numId="2">
    <w:abstractNumId w:val="1"/>
    <w:lvlOverride w:ilvl="0">
      <w:startOverride w:val="1"/>
    </w:lvlOverride>
  </w:num>
  <w:num w:numId="3">
    <w:abstractNumId w:val="4"/>
    <w:lvlOverride w:ilvl="0">
      <w:startOverride w:val="1"/>
    </w:lvlOverride>
  </w:num>
  <w:num w:numId="4">
    <w:abstractNumId w:val="0"/>
  </w:num>
  <w:num w:numId="5">
    <w:abstractNumId w:val="4"/>
  </w:num>
  <w:num w:numId="6">
    <w:abstractNumId w:val="3"/>
  </w:num>
  <w:num w:numId="7">
    <w:abstractNumId w:val="6"/>
  </w:num>
  <w:num w:numId="8">
    <w:abstractNumId w:val="1"/>
  </w:num>
  <w:num w:numId="9">
    <w:abstractNumId w:val="9"/>
  </w:num>
  <w:num w:numId="10">
    <w:abstractNumId w:val="8"/>
    <w:lvlOverride w:ilvl="0">
      <w:startOverride w:val="1"/>
    </w:lvlOverride>
  </w:num>
  <w:num w:numId="11">
    <w:abstractNumId w:val="7"/>
    <w:lvlOverride w:ilvl="0">
      <w:startOverride w:val="1"/>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8DF"/>
    <w:rsid w:val="00010457"/>
    <w:rsid w:val="00017513"/>
    <w:rsid w:val="00043893"/>
    <w:rsid w:val="0004686D"/>
    <w:rsid w:val="000B7928"/>
    <w:rsid w:val="000C17E1"/>
    <w:rsid w:val="000D4A7E"/>
    <w:rsid w:val="001043D2"/>
    <w:rsid w:val="00105ADB"/>
    <w:rsid w:val="00107787"/>
    <w:rsid w:val="001257BC"/>
    <w:rsid w:val="00137646"/>
    <w:rsid w:val="00146385"/>
    <w:rsid w:val="00171BB5"/>
    <w:rsid w:val="00177CF5"/>
    <w:rsid w:val="001832BC"/>
    <w:rsid w:val="001964EC"/>
    <w:rsid w:val="001C7E06"/>
    <w:rsid w:val="00205911"/>
    <w:rsid w:val="00245C92"/>
    <w:rsid w:val="002800E8"/>
    <w:rsid w:val="00281783"/>
    <w:rsid w:val="002A2BC9"/>
    <w:rsid w:val="002B715D"/>
    <w:rsid w:val="002C6843"/>
    <w:rsid w:val="002E3840"/>
    <w:rsid w:val="002E5F47"/>
    <w:rsid w:val="00300EBA"/>
    <w:rsid w:val="00336EEB"/>
    <w:rsid w:val="00337428"/>
    <w:rsid w:val="003442FE"/>
    <w:rsid w:val="003674ED"/>
    <w:rsid w:val="003978C5"/>
    <w:rsid w:val="004059EF"/>
    <w:rsid w:val="00447979"/>
    <w:rsid w:val="004566DD"/>
    <w:rsid w:val="00483393"/>
    <w:rsid w:val="00483B74"/>
    <w:rsid w:val="004A1291"/>
    <w:rsid w:val="004B7248"/>
    <w:rsid w:val="004E20E7"/>
    <w:rsid w:val="00563738"/>
    <w:rsid w:val="0058131F"/>
    <w:rsid w:val="005C1920"/>
    <w:rsid w:val="005C6FF4"/>
    <w:rsid w:val="005C79C3"/>
    <w:rsid w:val="005E350B"/>
    <w:rsid w:val="005F3359"/>
    <w:rsid w:val="00617FA8"/>
    <w:rsid w:val="006311A2"/>
    <w:rsid w:val="00645333"/>
    <w:rsid w:val="006615AF"/>
    <w:rsid w:val="006750CD"/>
    <w:rsid w:val="00685FB6"/>
    <w:rsid w:val="00687B0A"/>
    <w:rsid w:val="006B18DC"/>
    <w:rsid w:val="006C7024"/>
    <w:rsid w:val="00700CF9"/>
    <w:rsid w:val="00766714"/>
    <w:rsid w:val="007955D5"/>
    <w:rsid w:val="007B6E77"/>
    <w:rsid w:val="007C4F23"/>
    <w:rsid w:val="007E5811"/>
    <w:rsid w:val="007F7ABA"/>
    <w:rsid w:val="00824239"/>
    <w:rsid w:val="008609AB"/>
    <w:rsid w:val="00876C71"/>
    <w:rsid w:val="008A1747"/>
    <w:rsid w:val="008B7D5A"/>
    <w:rsid w:val="008D6A07"/>
    <w:rsid w:val="009334C1"/>
    <w:rsid w:val="00976293"/>
    <w:rsid w:val="009A58DF"/>
    <w:rsid w:val="009B3E01"/>
    <w:rsid w:val="009F12C3"/>
    <w:rsid w:val="009F756C"/>
    <w:rsid w:val="00A3462A"/>
    <w:rsid w:val="00A63755"/>
    <w:rsid w:val="00A8121F"/>
    <w:rsid w:val="00A83909"/>
    <w:rsid w:val="00A92CC9"/>
    <w:rsid w:val="00AF5A7C"/>
    <w:rsid w:val="00B1034D"/>
    <w:rsid w:val="00B41E47"/>
    <w:rsid w:val="00B61CA1"/>
    <w:rsid w:val="00B940D4"/>
    <w:rsid w:val="00B94EF9"/>
    <w:rsid w:val="00B97BF7"/>
    <w:rsid w:val="00BA17AC"/>
    <w:rsid w:val="00BE78FB"/>
    <w:rsid w:val="00BF5A0B"/>
    <w:rsid w:val="00BF7E5E"/>
    <w:rsid w:val="00C34B48"/>
    <w:rsid w:val="00C40294"/>
    <w:rsid w:val="00C7245A"/>
    <w:rsid w:val="00CA07B4"/>
    <w:rsid w:val="00CC3DD7"/>
    <w:rsid w:val="00CD64FA"/>
    <w:rsid w:val="00CD6C4E"/>
    <w:rsid w:val="00D11979"/>
    <w:rsid w:val="00D17E9F"/>
    <w:rsid w:val="00D37147"/>
    <w:rsid w:val="00DA05AE"/>
    <w:rsid w:val="00DC5104"/>
    <w:rsid w:val="00DD7852"/>
    <w:rsid w:val="00DE5ACE"/>
    <w:rsid w:val="00E014CD"/>
    <w:rsid w:val="00E01A12"/>
    <w:rsid w:val="00E3582F"/>
    <w:rsid w:val="00E71700"/>
    <w:rsid w:val="00E80BB7"/>
    <w:rsid w:val="00EF47F1"/>
    <w:rsid w:val="00F33161"/>
    <w:rsid w:val="00F520BF"/>
    <w:rsid w:val="00FF142D"/>
    <w:rsid w:val="00FF51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A98D"/>
  <w15:docId w15:val="{E20D3A4B-7735-974C-932B-3BF60F411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FR"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spacing w:before="280" w:after="140"/>
      <w:outlineLvl w:val="0"/>
    </w:pPr>
    <w:rPr>
      <w:b/>
      <w:bCs/>
      <w:color w:val="1E3A5F"/>
      <w:sz w:val="26"/>
      <w:szCs w:val="26"/>
    </w:rPr>
  </w:style>
  <w:style w:type="paragraph" w:styleId="Titre2">
    <w:name w:val="heading 2"/>
    <w:uiPriority w:val="9"/>
    <w:unhideWhenUsed/>
    <w:qFormat/>
    <w:pPr>
      <w:spacing w:before="200" w:after="100"/>
      <w:outlineLvl w:val="1"/>
    </w:pPr>
    <w:rPr>
      <w:b/>
      <w:bCs/>
      <w:color w:val="2C5F2D"/>
      <w:sz w:val="23"/>
      <w:szCs w:val="23"/>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E3582F"/>
    <w:pPr>
      <w:tabs>
        <w:tab w:val="center" w:pos="4536"/>
        <w:tab w:val="right" w:pos="9072"/>
      </w:tabs>
    </w:pPr>
  </w:style>
  <w:style w:type="character" w:customStyle="1" w:styleId="En-tteCar">
    <w:name w:val="En-tête Car"/>
    <w:basedOn w:val="Policepardfaut"/>
    <w:link w:val="En-tte"/>
    <w:uiPriority w:val="99"/>
    <w:rsid w:val="00E3582F"/>
  </w:style>
  <w:style w:type="paragraph" w:styleId="Pieddepage">
    <w:name w:val="footer"/>
    <w:basedOn w:val="Normal"/>
    <w:link w:val="PieddepageCar"/>
    <w:uiPriority w:val="99"/>
    <w:unhideWhenUsed/>
    <w:rsid w:val="00E3582F"/>
    <w:pPr>
      <w:tabs>
        <w:tab w:val="center" w:pos="4536"/>
        <w:tab w:val="right" w:pos="9072"/>
      </w:tabs>
    </w:pPr>
  </w:style>
  <w:style w:type="character" w:customStyle="1" w:styleId="PieddepageCar">
    <w:name w:val="Pied de page Car"/>
    <w:basedOn w:val="Policepardfaut"/>
    <w:link w:val="Pieddepage"/>
    <w:uiPriority w:val="99"/>
    <w:rsid w:val="00E3582F"/>
  </w:style>
  <w:style w:type="character" w:styleId="Mentionnonrsolue">
    <w:name w:val="Unresolved Mention"/>
    <w:basedOn w:val="Policepardfaut"/>
    <w:uiPriority w:val="99"/>
    <w:semiHidden/>
    <w:unhideWhenUsed/>
    <w:rsid w:val="00336EEB"/>
    <w:rPr>
      <w:color w:val="605E5C"/>
      <w:shd w:val="clear" w:color="auto" w:fill="E1DFDD"/>
    </w:rPr>
  </w:style>
  <w:style w:type="paragraph" w:styleId="Corpsdetexte">
    <w:name w:val="Body Text"/>
    <w:basedOn w:val="Normal"/>
    <w:link w:val="CorpsdetexteCar"/>
    <w:uiPriority w:val="1"/>
    <w:qFormat/>
    <w:rsid w:val="00685FB6"/>
    <w:pPr>
      <w:widowControl w:val="0"/>
      <w:autoSpaceDE w:val="0"/>
      <w:autoSpaceDN w:val="0"/>
      <w:spacing w:before="10"/>
      <w:ind w:left="102"/>
    </w:pPr>
    <w:rPr>
      <w:rFonts w:ascii="Arial" w:eastAsia="Arial" w:hAnsi="Arial" w:cs="Arial"/>
      <w:sz w:val="20"/>
      <w:szCs w:val="20"/>
      <w:lang w:val="en-US" w:eastAsia="en-US"/>
    </w:rPr>
  </w:style>
  <w:style w:type="character" w:customStyle="1" w:styleId="CorpsdetexteCar">
    <w:name w:val="Corps de texte Car"/>
    <w:basedOn w:val="Policepardfaut"/>
    <w:link w:val="Corpsdetexte"/>
    <w:uiPriority w:val="1"/>
    <w:rsid w:val="00685FB6"/>
    <w:rPr>
      <w:rFonts w:ascii="Arial" w:eastAsia="Arial" w:hAnsi="Arial" w:cs="Arial"/>
      <w:sz w:val="20"/>
      <w:szCs w:val="20"/>
      <w:lang w:val="en-US" w:eastAsia="en-US"/>
    </w:rPr>
  </w:style>
  <w:style w:type="character" w:styleId="lev">
    <w:name w:val="Strong"/>
    <w:basedOn w:val="Policepardfaut"/>
    <w:uiPriority w:val="22"/>
    <w:qFormat/>
    <w:rsid w:val="005C6FF4"/>
    <w:rPr>
      <w:b/>
      <w:bCs/>
    </w:rPr>
  </w:style>
  <w:style w:type="character" w:styleId="Marquedecommentaire">
    <w:name w:val="annotation reference"/>
    <w:basedOn w:val="Policepardfaut"/>
    <w:uiPriority w:val="99"/>
    <w:semiHidden/>
    <w:unhideWhenUsed/>
    <w:rsid w:val="005E350B"/>
    <w:rPr>
      <w:sz w:val="16"/>
      <w:szCs w:val="16"/>
    </w:rPr>
  </w:style>
  <w:style w:type="paragraph" w:styleId="Commentaire">
    <w:name w:val="annotation text"/>
    <w:basedOn w:val="Normal"/>
    <w:link w:val="CommentaireCar"/>
    <w:uiPriority w:val="99"/>
    <w:semiHidden/>
    <w:unhideWhenUsed/>
    <w:rsid w:val="005E350B"/>
    <w:rPr>
      <w:sz w:val="20"/>
      <w:szCs w:val="20"/>
    </w:rPr>
  </w:style>
  <w:style w:type="character" w:customStyle="1" w:styleId="CommentaireCar">
    <w:name w:val="Commentaire Car"/>
    <w:basedOn w:val="Policepardfaut"/>
    <w:link w:val="Commentaire"/>
    <w:uiPriority w:val="99"/>
    <w:semiHidden/>
    <w:rsid w:val="005E350B"/>
    <w:rPr>
      <w:sz w:val="20"/>
      <w:szCs w:val="20"/>
    </w:rPr>
  </w:style>
  <w:style w:type="paragraph" w:styleId="Objetducommentaire">
    <w:name w:val="annotation subject"/>
    <w:basedOn w:val="Commentaire"/>
    <w:next w:val="Commentaire"/>
    <w:link w:val="ObjetducommentaireCar"/>
    <w:uiPriority w:val="99"/>
    <w:semiHidden/>
    <w:unhideWhenUsed/>
    <w:rsid w:val="005E350B"/>
    <w:rPr>
      <w:b/>
      <w:bCs/>
    </w:rPr>
  </w:style>
  <w:style w:type="character" w:customStyle="1" w:styleId="ObjetducommentaireCar">
    <w:name w:val="Objet du commentaire Car"/>
    <w:basedOn w:val="CommentaireCar"/>
    <w:link w:val="Objetducommentaire"/>
    <w:uiPriority w:val="99"/>
    <w:semiHidden/>
    <w:rsid w:val="005E35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ita@univ-pau.f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nita@univ-pau.f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unita@univ-pau.fr" TargetMode="External"/><Relationship Id="rId4" Type="http://schemas.openxmlformats.org/officeDocument/2006/relationships/webSettings" Target="webSettings.xml"/><Relationship Id="rId9" Type="http://schemas.openxmlformats.org/officeDocument/2006/relationships/hyperlink" Target="mailto:dpo@univ-pau.f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2095</Words>
  <Characters>11525</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Louise JOUVE</cp:lastModifiedBy>
  <cp:revision>13</cp:revision>
  <dcterms:created xsi:type="dcterms:W3CDTF">2026-09-11T11:55:00Z</dcterms:created>
  <dcterms:modified xsi:type="dcterms:W3CDTF">2026-09-16T08:51:00Z</dcterms:modified>
</cp:coreProperties>
</file>